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128D" w:rsidR="002D5B8B" w:rsidP="004E128D" w:rsidRDefault="00317F80" w14:paraId="4916FCEF" w14:textId="77777777">
      <w:pPr>
        <w:jc w:val="center"/>
        <w:rPr>
          <w:rFonts w:ascii="Arial" w:hAnsi="Arial" w:cs="Arial"/>
          <w:b/>
          <w:bCs/>
          <w:spacing w:val="-6"/>
          <w:w w:val="105"/>
          <w:sz w:val="28"/>
        </w:rPr>
      </w:pPr>
      <w:r w:rsidRPr="004E128D">
        <w:rPr>
          <w:rFonts w:ascii="Arial" w:hAnsi="Arial" w:cs="Arial"/>
          <w:b/>
          <w:bCs/>
          <w:spacing w:val="-6"/>
          <w:w w:val="105"/>
          <w:sz w:val="28"/>
        </w:rPr>
        <w:t>Society of Louisiana CPAs</w:t>
      </w:r>
    </w:p>
    <w:p w:rsidRPr="004E128D" w:rsidR="00317F80" w:rsidP="004E128D" w:rsidRDefault="00317F80" w14:paraId="7C2C029B" w14:textId="77777777">
      <w:pPr>
        <w:jc w:val="center"/>
        <w:rPr>
          <w:rFonts w:ascii="Arial" w:hAnsi="Arial" w:cs="Arial"/>
          <w:b/>
          <w:bCs/>
          <w:spacing w:val="-4"/>
          <w:w w:val="105"/>
          <w:sz w:val="28"/>
        </w:rPr>
      </w:pPr>
      <w:r w:rsidRPr="004E128D">
        <w:rPr>
          <w:rFonts w:ascii="Arial" w:hAnsi="Arial" w:cs="Arial"/>
          <w:b/>
          <w:bCs/>
          <w:spacing w:val="-4"/>
          <w:w w:val="105"/>
          <w:sz w:val="28"/>
        </w:rPr>
        <w:t>Annual Report on Oversight</w:t>
      </w:r>
    </w:p>
    <w:p w:rsidRPr="004E128D" w:rsidR="002D5B8B" w:rsidP="004E128D" w:rsidRDefault="002D5B8B" w14:paraId="672A6659" w14:textId="77777777">
      <w:pPr>
        <w:jc w:val="center"/>
        <w:rPr>
          <w:rFonts w:ascii="Arial" w:hAnsi="Arial" w:cs="Arial"/>
          <w:b/>
          <w:bCs/>
          <w:spacing w:val="-4"/>
          <w:w w:val="105"/>
          <w:sz w:val="28"/>
        </w:rPr>
      </w:pPr>
    </w:p>
    <w:p w:rsidRPr="004E128D" w:rsidR="002D5B8B" w:rsidP="004E128D" w:rsidRDefault="00317F80" w14:paraId="37E10E14" w14:textId="77777777">
      <w:pPr>
        <w:jc w:val="center"/>
        <w:rPr>
          <w:rFonts w:ascii="Arial" w:hAnsi="Arial" w:cs="Arial"/>
          <w:b/>
          <w:bCs/>
          <w:spacing w:val="-6"/>
          <w:w w:val="105"/>
          <w:highlight w:val="yellow"/>
        </w:rPr>
      </w:pPr>
      <w:r w:rsidRPr="004E128D">
        <w:rPr>
          <w:rFonts w:ascii="Arial" w:hAnsi="Arial" w:cs="Arial"/>
          <w:b/>
          <w:bCs/>
          <w:spacing w:val="-6"/>
          <w:w w:val="105"/>
        </w:rPr>
        <w:t xml:space="preserve">Date Issued – </w:t>
      </w:r>
      <w:r w:rsidR="00E40C2D">
        <w:rPr>
          <w:rFonts w:ascii="Arial" w:hAnsi="Arial" w:cs="Arial"/>
          <w:b/>
          <w:bCs/>
          <w:spacing w:val="-6"/>
          <w:w w:val="105"/>
        </w:rPr>
        <w:t>November 1, 2021</w:t>
      </w:r>
    </w:p>
    <w:p w:rsidRPr="004E128D" w:rsidR="002D5B8B" w:rsidP="004E128D" w:rsidRDefault="00317F80" w14:paraId="3434A26E" w14:textId="77777777">
      <w:pPr>
        <w:jc w:val="center"/>
        <w:rPr>
          <w:rFonts w:ascii="Arial" w:hAnsi="Arial" w:cs="Arial"/>
          <w:b/>
          <w:bCs/>
          <w:spacing w:val="-10"/>
          <w:w w:val="105"/>
        </w:rPr>
      </w:pPr>
      <w:r w:rsidRPr="004E128D">
        <w:rPr>
          <w:rFonts w:ascii="Arial" w:hAnsi="Arial" w:cs="Arial"/>
          <w:b/>
          <w:bCs/>
          <w:spacing w:val="-10"/>
          <w:w w:val="105"/>
        </w:rPr>
        <w:t>Period covered January 1, 20</w:t>
      </w:r>
      <w:r w:rsidR="00E40C2D">
        <w:rPr>
          <w:rFonts w:ascii="Arial" w:hAnsi="Arial" w:cs="Arial"/>
          <w:b/>
          <w:bCs/>
          <w:spacing w:val="-10"/>
          <w:w w:val="105"/>
        </w:rPr>
        <w:t>20</w:t>
      </w:r>
      <w:r w:rsidRPr="004E128D" w:rsidR="00EE384F">
        <w:rPr>
          <w:rFonts w:ascii="Arial" w:hAnsi="Arial" w:cs="Arial"/>
          <w:b/>
          <w:bCs/>
          <w:spacing w:val="-10"/>
          <w:w w:val="105"/>
        </w:rPr>
        <w:t xml:space="preserve"> </w:t>
      </w:r>
      <w:r w:rsidRPr="004E128D">
        <w:rPr>
          <w:rFonts w:ascii="Arial" w:hAnsi="Arial" w:cs="Arial"/>
          <w:b/>
          <w:bCs/>
          <w:spacing w:val="-10"/>
          <w:w w:val="105"/>
        </w:rPr>
        <w:t>– December 31, 20</w:t>
      </w:r>
      <w:r w:rsidR="00E40C2D">
        <w:rPr>
          <w:rFonts w:ascii="Arial" w:hAnsi="Arial" w:cs="Arial"/>
          <w:b/>
          <w:bCs/>
          <w:spacing w:val="-10"/>
          <w:w w:val="105"/>
        </w:rPr>
        <w:t>20</w:t>
      </w:r>
      <w:r w:rsidRPr="004E128D">
        <w:rPr>
          <w:rFonts w:ascii="Arial" w:hAnsi="Arial" w:cs="Arial"/>
          <w:b/>
          <w:bCs/>
          <w:spacing w:val="-10"/>
          <w:w w:val="105"/>
        </w:rPr>
        <w:t xml:space="preserve"> </w:t>
      </w:r>
    </w:p>
    <w:p w:rsidR="00674796" w:rsidP="004E128D" w:rsidRDefault="00674796" w14:paraId="2C7329B7" w14:textId="77777777">
      <w:pPr>
        <w:jc w:val="center"/>
        <w:rPr>
          <w:rFonts w:ascii="Arial" w:hAnsi="Arial" w:cs="Arial"/>
          <w:b/>
          <w:bCs/>
          <w:spacing w:val="-10"/>
          <w:w w:val="105"/>
        </w:rPr>
      </w:pPr>
      <w:r w:rsidRPr="004E128D">
        <w:rPr>
          <w:rFonts w:ascii="Arial" w:hAnsi="Arial" w:cs="Arial"/>
          <w:b/>
          <w:bCs/>
          <w:spacing w:val="-10"/>
          <w:w w:val="105"/>
        </w:rPr>
        <w:t xml:space="preserve">As of </w:t>
      </w:r>
      <w:r w:rsidR="00E40C2D">
        <w:rPr>
          <w:rFonts w:ascii="Arial" w:hAnsi="Arial" w:cs="Arial"/>
          <w:b/>
          <w:bCs/>
          <w:spacing w:val="-10"/>
          <w:w w:val="105"/>
        </w:rPr>
        <w:t>November 1, 2021</w:t>
      </w:r>
    </w:p>
    <w:p w:rsidRPr="004E128D" w:rsidR="004E128D" w:rsidP="004E128D" w:rsidRDefault="004E128D" w14:paraId="0A37501D" w14:textId="77777777">
      <w:pPr>
        <w:jc w:val="center"/>
        <w:rPr>
          <w:rFonts w:ascii="Arial" w:hAnsi="Arial" w:cs="Arial"/>
          <w:b/>
          <w:bCs/>
          <w:spacing w:val="-10"/>
          <w:w w:val="105"/>
        </w:rPr>
      </w:pPr>
    </w:p>
    <w:p w:rsidRPr="004E128D" w:rsidR="00317F80" w:rsidP="004E128D" w:rsidRDefault="00317F80" w14:paraId="5C821A16" w14:textId="77777777">
      <w:pPr>
        <w:jc w:val="center"/>
        <w:rPr>
          <w:rFonts w:ascii="Arial" w:hAnsi="Arial" w:cs="Arial"/>
          <w:b/>
          <w:bCs/>
          <w:spacing w:val="-5"/>
          <w:w w:val="105"/>
          <w:sz w:val="28"/>
        </w:rPr>
      </w:pPr>
      <w:r w:rsidRPr="004E128D">
        <w:rPr>
          <w:rFonts w:ascii="Arial" w:hAnsi="Arial" w:cs="Arial"/>
          <w:b/>
          <w:bCs/>
          <w:spacing w:val="-5"/>
          <w:w w:val="105"/>
          <w:sz w:val="28"/>
        </w:rPr>
        <w:t>Administering Entity Oversight Process and Procedures</w:t>
      </w:r>
    </w:p>
    <w:p w:rsidRPr="004E128D" w:rsidR="00843109" w:rsidP="004E128D" w:rsidRDefault="00843109" w14:paraId="5DAB6C7B" w14:textId="77777777">
      <w:pPr>
        <w:rPr>
          <w:rFonts w:ascii="Arial" w:hAnsi="Arial" w:cs="Arial"/>
          <w:b/>
          <w:bCs/>
          <w:spacing w:val="-6"/>
          <w:w w:val="105"/>
        </w:rPr>
      </w:pPr>
    </w:p>
    <w:p w:rsidRPr="004E128D" w:rsidR="005D6BF5" w:rsidP="004E128D" w:rsidRDefault="002912FF" w14:paraId="586D1DD3" w14:textId="77777777">
      <w:pPr>
        <w:rPr>
          <w:rFonts w:ascii="Arial" w:hAnsi="Arial" w:cs="Arial"/>
          <w:b/>
          <w:bCs/>
          <w:spacing w:val="-6"/>
          <w:w w:val="105"/>
        </w:rPr>
      </w:pPr>
      <w:r w:rsidRPr="004E128D">
        <w:rPr>
          <w:rFonts w:ascii="Arial" w:hAnsi="Arial" w:cs="Arial"/>
          <w:b/>
          <w:bCs/>
          <w:spacing w:val="-6"/>
          <w:w w:val="105"/>
        </w:rPr>
        <w:t>Summary of Peer Review Programs</w:t>
      </w:r>
    </w:p>
    <w:p w:rsidRPr="004E128D" w:rsidR="005D6BF5" w:rsidP="004E128D" w:rsidRDefault="005D6BF5" w14:paraId="02EB378F" w14:textId="77777777">
      <w:pPr>
        <w:rPr>
          <w:rFonts w:ascii="Arial" w:hAnsi="Arial" w:cs="Arial"/>
          <w:b/>
          <w:bCs/>
          <w:spacing w:val="-6"/>
          <w:w w:val="105"/>
        </w:rPr>
      </w:pPr>
    </w:p>
    <w:p w:rsidRPr="004E128D" w:rsidR="002912FF" w:rsidP="004E128D" w:rsidRDefault="002912FF" w14:paraId="33045A47" w14:textId="77777777">
      <w:pPr>
        <w:rPr>
          <w:rFonts w:ascii="Arial" w:hAnsi="Arial" w:cs="Arial"/>
          <w:b/>
          <w:bCs/>
          <w:spacing w:val="-1"/>
          <w:w w:val="105"/>
          <w:sz w:val="22"/>
          <w:szCs w:val="22"/>
        </w:rPr>
      </w:pPr>
      <w:r w:rsidRPr="004E128D">
        <w:rPr>
          <w:rFonts w:ascii="Arial" w:hAnsi="Arial" w:cs="Arial"/>
          <w:b/>
          <w:bCs/>
          <w:spacing w:val="-1"/>
          <w:w w:val="105"/>
          <w:sz w:val="22"/>
          <w:szCs w:val="22"/>
        </w:rPr>
        <w:t xml:space="preserve">Overview of </w:t>
      </w:r>
      <w:r w:rsidRPr="004E128D">
        <w:rPr>
          <w:rFonts w:ascii="Arial" w:hAnsi="Arial" w:cs="Arial"/>
          <w:b/>
          <w:bCs/>
          <w:spacing w:val="-1"/>
          <w:sz w:val="22"/>
          <w:szCs w:val="22"/>
        </w:rPr>
        <w:t xml:space="preserve">Society of Louisiana CPAs </w:t>
      </w:r>
      <w:r w:rsidRPr="004E128D">
        <w:rPr>
          <w:rFonts w:ascii="Arial" w:hAnsi="Arial" w:cs="Arial"/>
          <w:b/>
          <w:bCs/>
          <w:spacing w:val="-1"/>
          <w:w w:val="105"/>
          <w:sz w:val="22"/>
          <w:szCs w:val="22"/>
        </w:rPr>
        <w:t>Peer Review Program</w:t>
      </w:r>
    </w:p>
    <w:p w:rsidR="002C3C5B" w:rsidP="004E128D" w:rsidRDefault="002912FF" w14:paraId="1D6A16D8" w14:textId="77777777">
      <w:pPr>
        <w:ind w:right="720"/>
        <w:rPr>
          <w:rFonts w:ascii="Arial" w:hAnsi="Arial" w:cs="Arial"/>
          <w:spacing w:val="-1"/>
          <w:w w:val="105"/>
          <w:sz w:val="21"/>
          <w:szCs w:val="21"/>
        </w:rPr>
      </w:pP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The Society of Louisiana CPAs Peer Review Program was formed in 1989, to administer the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>AICPA Peer Review Program</w:t>
      </w:r>
      <w:proofErr w:type="gramStart"/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.  </w:t>
      </w:r>
      <w:proofErr w:type="gramEnd"/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Society of Louisiana CPA member firms are enrolled in the AICPA Peer Review Program. </w:t>
      </w:r>
    </w:p>
    <w:p w:rsidRPr="004E128D" w:rsidR="002912FF" w:rsidP="004E128D" w:rsidRDefault="002912FF" w14:paraId="29D6B04F" w14:textId="77777777">
      <w:pPr>
        <w:ind w:right="720"/>
        <w:rPr>
          <w:rFonts w:ascii="Arial" w:hAnsi="Arial" w:cs="Arial"/>
          <w:spacing w:val="-1"/>
          <w:w w:val="105"/>
          <w:sz w:val="21"/>
          <w:szCs w:val="21"/>
        </w:rPr>
      </w:pP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</w:p>
    <w:p w:rsidR="002912FF" w:rsidP="004E128D" w:rsidRDefault="002912FF" w14:paraId="6DE77AAB" w14:textId="77777777">
      <w:pPr>
        <w:ind w:right="360"/>
        <w:rPr>
          <w:rFonts w:ascii="Arial" w:hAnsi="Arial" w:cs="Arial"/>
          <w:spacing w:val="-2"/>
          <w:w w:val="105"/>
          <w:sz w:val="21"/>
          <w:szCs w:val="21"/>
        </w:rPr>
      </w:pP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The Society of Louisiana CPAs serves as the administering entity for the AICPA Peer Review 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>Program in Louisiana.</w:t>
      </w:r>
    </w:p>
    <w:p w:rsidRPr="004E128D" w:rsidR="002C3C5B" w:rsidP="004E128D" w:rsidRDefault="002C3C5B" w14:paraId="6A05A809" w14:textId="77777777">
      <w:pPr>
        <w:ind w:right="360"/>
        <w:rPr>
          <w:rFonts w:ascii="Arial" w:hAnsi="Arial" w:cs="Arial"/>
          <w:w w:val="105"/>
          <w:sz w:val="21"/>
          <w:szCs w:val="21"/>
        </w:rPr>
      </w:pPr>
    </w:p>
    <w:p w:rsidR="002912FF" w:rsidP="004E128D" w:rsidRDefault="002912FF" w14:paraId="08FC2CBB" w14:textId="77777777">
      <w:pPr>
        <w:ind w:right="576"/>
        <w:rPr>
          <w:rFonts w:ascii="Arial" w:hAnsi="Arial" w:cs="Arial"/>
          <w:spacing w:val="-1"/>
          <w:w w:val="105"/>
          <w:sz w:val="21"/>
          <w:szCs w:val="21"/>
        </w:rPr>
      </w:pP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The Louisiana State Board of Accountancy (BOA) requires all firms permitted in Louisiana, who </w:t>
      </w:r>
      <w:r w:rsidRPr="004E128D">
        <w:rPr>
          <w:rFonts w:ascii="Arial" w:hAnsi="Arial" w:cs="Arial"/>
          <w:spacing w:val="-5"/>
          <w:w w:val="105"/>
          <w:sz w:val="21"/>
          <w:szCs w:val="21"/>
        </w:rPr>
        <w:t>provide attestation services, be enrolled in a practice monitoring program. The BOA has designated the Society of Louisiana CPAs Peer Review Committee</w:t>
      </w:r>
      <w:r w:rsidRPr="004E128D" w:rsidR="006519ED">
        <w:rPr>
          <w:rFonts w:ascii="Arial" w:hAnsi="Arial" w:cs="Arial"/>
          <w:spacing w:val="-5"/>
          <w:w w:val="105"/>
          <w:sz w:val="21"/>
          <w:szCs w:val="21"/>
        </w:rPr>
        <w:t xml:space="preserve"> (LCPA PRC)</w:t>
      </w:r>
      <w:r w:rsidRPr="004E128D">
        <w:rPr>
          <w:rFonts w:ascii="Arial" w:hAnsi="Arial" w:cs="Arial"/>
          <w:spacing w:val="-5"/>
          <w:w w:val="105"/>
          <w:sz w:val="21"/>
          <w:szCs w:val="21"/>
        </w:rPr>
        <w:t xml:space="preserve"> as an authorized report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acceptance body to approve peer review reports issued for firms enrolled in </w:t>
      </w:r>
      <w:r w:rsidRPr="004E128D" w:rsidR="005B0C2D">
        <w:rPr>
          <w:rFonts w:ascii="Arial" w:hAnsi="Arial" w:cs="Arial"/>
          <w:spacing w:val="-1"/>
          <w:w w:val="105"/>
          <w:sz w:val="21"/>
          <w:szCs w:val="21"/>
        </w:rPr>
        <w:t xml:space="preserve">the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>peer review program</w:t>
      </w:r>
      <w:r w:rsidRPr="004E128D" w:rsidR="005B0C2D">
        <w:rPr>
          <w:rFonts w:ascii="Arial" w:hAnsi="Arial" w:cs="Arial"/>
          <w:spacing w:val="-1"/>
          <w:w w:val="105"/>
          <w:sz w:val="21"/>
          <w:szCs w:val="21"/>
        </w:rPr>
        <w:t>.</w:t>
      </w:r>
    </w:p>
    <w:p w:rsidRPr="004E128D" w:rsidR="002C3C5B" w:rsidP="004E128D" w:rsidRDefault="002C3C5B" w14:paraId="5A39BBE3" w14:textId="77777777">
      <w:pPr>
        <w:ind w:right="576"/>
        <w:rPr>
          <w:rFonts w:ascii="Arial" w:hAnsi="Arial" w:cs="Arial"/>
          <w:spacing w:val="-1"/>
          <w:w w:val="105"/>
          <w:sz w:val="21"/>
          <w:szCs w:val="21"/>
        </w:rPr>
      </w:pPr>
    </w:p>
    <w:p w:rsidR="004E128D" w:rsidP="004E128D" w:rsidRDefault="00BF257D" w14:paraId="16705FBE" w14:textId="77777777">
      <w:pPr>
        <w:ind w:right="576"/>
        <w:rPr>
          <w:rFonts w:ascii="Arial" w:hAnsi="Arial" w:cs="Arial"/>
          <w:spacing w:val="-1"/>
          <w:w w:val="105"/>
          <w:sz w:val="21"/>
          <w:szCs w:val="21"/>
        </w:rPr>
      </w:pP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The Society of Louisiana CPAs agrees to follow the AICPA “Standards for Performing and Reporting on Peer Reviews” and related guidance when administering the AICPA Peer Review Program in Louisiana. </w:t>
      </w:r>
    </w:p>
    <w:p w:rsidRPr="004E128D" w:rsidR="00674796" w:rsidP="004E128D" w:rsidRDefault="00BF257D" w14:paraId="0A6959E7" w14:textId="77777777">
      <w:pPr>
        <w:ind w:right="576"/>
        <w:rPr>
          <w:rFonts w:ascii="Arial" w:hAnsi="Arial" w:cs="Arial"/>
          <w:spacing w:val="-1"/>
          <w:w w:val="105"/>
          <w:sz w:val="21"/>
          <w:szCs w:val="21"/>
        </w:rPr>
      </w:pP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</w:p>
    <w:p w:rsidR="00317F80" w:rsidP="004E128D" w:rsidRDefault="00317F80" w14:paraId="70924B48" w14:textId="77777777">
      <w:pPr>
        <w:rPr>
          <w:rFonts w:ascii="Arial" w:hAnsi="Arial" w:cs="Arial"/>
          <w:b/>
          <w:bCs/>
          <w:spacing w:val="-6"/>
          <w:w w:val="105"/>
        </w:rPr>
      </w:pPr>
      <w:r w:rsidRPr="004E128D">
        <w:rPr>
          <w:rFonts w:ascii="Arial" w:hAnsi="Arial" w:cs="Arial"/>
          <w:b/>
          <w:bCs/>
          <w:spacing w:val="-6"/>
          <w:w w:val="105"/>
        </w:rPr>
        <w:t>Oversight of Peer Reviews and Reviewers</w:t>
      </w:r>
    </w:p>
    <w:p w:rsidRPr="004E128D" w:rsidR="004E128D" w:rsidP="004E128D" w:rsidRDefault="004E128D" w14:paraId="41C8F396" w14:textId="77777777">
      <w:pPr>
        <w:rPr>
          <w:rFonts w:ascii="Arial" w:hAnsi="Arial" w:cs="Arial"/>
          <w:b/>
          <w:bCs/>
          <w:spacing w:val="-6"/>
          <w:w w:val="105"/>
        </w:rPr>
      </w:pPr>
    </w:p>
    <w:p w:rsidRPr="004E128D" w:rsidR="00317F80" w:rsidP="004E128D" w:rsidRDefault="00317F80" w14:paraId="15F2D2AC" w14:textId="77777777">
      <w:pPr>
        <w:rPr>
          <w:rFonts w:ascii="Arial" w:hAnsi="Arial" w:cs="Arial"/>
          <w:b/>
          <w:bCs/>
          <w:w w:val="105"/>
          <w:sz w:val="22"/>
          <w:szCs w:val="21"/>
        </w:rPr>
      </w:pPr>
      <w:r w:rsidRPr="004E128D">
        <w:rPr>
          <w:rFonts w:ascii="Arial" w:hAnsi="Arial" w:cs="Arial"/>
          <w:b/>
          <w:bCs/>
          <w:w w:val="105"/>
          <w:sz w:val="22"/>
          <w:szCs w:val="21"/>
        </w:rPr>
        <w:t>Oversight Selection</w:t>
      </w:r>
    </w:p>
    <w:p w:rsidR="00317F80" w:rsidP="004E128D" w:rsidRDefault="00317F80" w14:paraId="3D62DF5C" w14:textId="77777777">
      <w:pPr>
        <w:ind w:right="216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The Society of Louisiana CPAs Peer Review Committee established Oversight Policies for the </w:t>
      </w:r>
      <w:r w:rsidRPr="004E128D">
        <w:rPr>
          <w:rFonts w:ascii="Arial" w:hAnsi="Arial" w:cs="Arial"/>
          <w:w w:val="105"/>
          <w:sz w:val="21"/>
          <w:szCs w:val="21"/>
        </w:rPr>
        <w:t xml:space="preserve">selection of peer reviews and reviewers </w:t>
      </w:r>
      <w:r w:rsidRPr="004E128D" w:rsidR="005B0C2D">
        <w:rPr>
          <w:rFonts w:ascii="Arial" w:hAnsi="Arial" w:cs="Arial"/>
          <w:w w:val="105"/>
          <w:sz w:val="21"/>
          <w:szCs w:val="21"/>
        </w:rPr>
        <w:t xml:space="preserve">for oversight </w:t>
      </w:r>
      <w:r w:rsidRPr="004E128D">
        <w:rPr>
          <w:rFonts w:ascii="Arial" w:hAnsi="Arial" w:cs="Arial"/>
          <w:spacing w:val="3"/>
          <w:w w:val="105"/>
          <w:sz w:val="21"/>
          <w:szCs w:val="21"/>
        </w:rPr>
        <w:t xml:space="preserve">based on the criterion as outlined in </w:t>
      </w:r>
      <w:r w:rsidRPr="004E128D" w:rsidR="005B0C2D">
        <w:rPr>
          <w:rFonts w:ascii="Arial" w:hAnsi="Arial" w:cs="Arial"/>
          <w:spacing w:val="3"/>
          <w:w w:val="105"/>
          <w:sz w:val="21"/>
          <w:szCs w:val="21"/>
        </w:rPr>
        <w:t xml:space="preserve">Chapter 2 of </w:t>
      </w:r>
      <w:r w:rsidRPr="004E128D">
        <w:rPr>
          <w:rFonts w:ascii="Arial" w:hAnsi="Arial" w:cs="Arial"/>
          <w:spacing w:val="3"/>
          <w:w w:val="105"/>
          <w:sz w:val="21"/>
          <w:szCs w:val="21"/>
        </w:rPr>
        <w:t xml:space="preserve">the AICPA Peer Review Program </w:t>
      </w:r>
      <w:r w:rsidRPr="004E128D">
        <w:rPr>
          <w:rFonts w:ascii="Arial" w:hAnsi="Arial" w:cs="Arial"/>
          <w:w w:val="105"/>
          <w:sz w:val="21"/>
          <w:szCs w:val="21"/>
        </w:rPr>
        <w:t>Oversight Handbook</w:t>
      </w:r>
      <w:r w:rsidRPr="004E128D" w:rsidR="005B0C2D">
        <w:rPr>
          <w:rFonts w:ascii="Arial" w:hAnsi="Arial" w:cs="Arial"/>
          <w:w w:val="105"/>
          <w:sz w:val="21"/>
          <w:szCs w:val="21"/>
        </w:rPr>
        <w:t>.</w:t>
      </w:r>
    </w:p>
    <w:p w:rsidRPr="004E128D" w:rsidR="002C3C5B" w:rsidP="004E128D" w:rsidRDefault="002C3C5B" w14:paraId="72A3D3EC" w14:textId="77777777">
      <w:pPr>
        <w:ind w:right="216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4D19169F" w14:textId="77777777">
      <w:pPr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1"/>
          <w:w w:val="105"/>
          <w:sz w:val="21"/>
          <w:szCs w:val="21"/>
        </w:rPr>
        <w:t>Both firms and peer reviewers are subject to oversight</w:t>
      </w:r>
      <w:proofErr w:type="gramStart"/>
      <w:r w:rsidRPr="004E128D" w:rsidR="00CC12E9">
        <w:rPr>
          <w:rFonts w:ascii="Arial" w:hAnsi="Arial" w:cs="Arial"/>
          <w:spacing w:val="1"/>
          <w:w w:val="105"/>
          <w:sz w:val="21"/>
          <w:szCs w:val="21"/>
        </w:rPr>
        <w:t xml:space="preserve">.  </w:t>
      </w:r>
      <w:proofErr w:type="gramEnd"/>
      <w:r w:rsidRPr="004E128D" w:rsidR="00CC12E9">
        <w:rPr>
          <w:rFonts w:ascii="Arial" w:hAnsi="Arial" w:cs="Arial"/>
          <w:spacing w:val="1"/>
          <w:w w:val="105"/>
          <w:sz w:val="21"/>
          <w:szCs w:val="21"/>
        </w:rPr>
        <w:t>Oversight</w:t>
      </w:r>
      <w:r w:rsidRPr="004E128D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4E128D" w:rsidR="00CC12E9">
        <w:rPr>
          <w:rFonts w:ascii="Arial" w:hAnsi="Arial" w:cs="Arial"/>
          <w:spacing w:val="1"/>
          <w:w w:val="105"/>
          <w:sz w:val="21"/>
          <w:szCs w:val="21"/>
        </w:rPr>
        <w:t xml:space="preserve">on system reviews </w:t>
      </w:r>
      <w:r w:rsidRPr="004E128D">
        <w:rPr>
          <w:rFonts w:ascii="Arial" w:hAnsi="Arial" w:cs="Arial"/>
          <w:spacing w:val="1"/>
          <w:w w:val="105"/>
          <w:sz w:val="21"/>
          <w:szCs w:val="21"/>
        </w:rPr>
        <w:t xml:space="preserve">may include visiting the firm as part </w:t>
      </w:r>
      <w:r w:rsidRPr="004E128D">
        <w:rPr>
          <w:rFonts w:ascii="Arial" w:hAnsi="Arial" w:cs="Arial"/>
          <w:spacing w:val="-5"/>
          <w:w w:val="105"/>
          <w:sz w:val="21"/>
          <w:szCs w:val="21"/>
        </w:rPr>
        <w:t>of the peer review process (on-site oversight)</w:t>
      </w:r>
      <w:r w:rsidRPr="004E128D" w:rsidR="00CC12E9">
        <w:rPr>
          <w:rFonts w:ascii="Arial" w:hAnsi="Arial" w:cs="Arial"/>
          <w:spacing w:val="-5"/>
          <w:w w:val="105"/>
          <w:sz w:val="21"/>
          <w:szCs w:val="21"/>
        </w:rPr>
        <w:t xml:space="preserve"> or r</w:t>
      </w:r>
      <w:r w:rsidRPr="004E128D">
        <w:rPr>
          <w:rFonts w:ascii="Arial" w:hAnsi="Arial" w:cs="Arial"/>
          <w:spacing w:val="-5"/>
          <w:w w:val="105"/>
          <w:sz w:val="21"/>
          <w:szCs w:val="21"/>
        </w:rPr>
        <w:t xml:space="preserve">eviewing specific engagement(s) (engagement </w:t>
      </w:r>
      <w:r w:rsidRPr="004E128D">
        <w:rPr>
          <w:rFonts w:ascii="Arial" w:hAnsi="Arial" w:cs="Arial"/>
          <w:w w:val="105"/>
          <w:sz w:val="21"/>
          <w:szCs w:val="21"/>
        </w:rPr>
        <w:t>oversight)</w:t>
      </w:r>
      <w:proofErr w:type="gramStart"/>
      <w:r w:rsidRPr="004E128D" w:rsidR="00CC12E9">
        <w:rPr>
          <w:rFonts w:ascii="Arial" w:hAnsi="Arial" w:cs="Arial"/>
          <w:w w:val="105"/>
          <w:sz w:val="21"/>
          <w:szCs w:val="21"/>
        </w:rPr>
        <w:t xml:space="preserve">.  </w:t>
      </w:r>
      <w:proofErr w:type="gramEnd"/>
      <w:r w:rsidRPr="004E128D" w:rsidR="00CC12E9">
        <w:rPr>
          <w:rFonts w:ascii="Arial" w:hAnsi="Arial" w:cs="Arial"/>
          <w:w w:val="105"/>
          <w:sz w:val="21"/>
          <w:szCs w:val="21"/>
        </w:rPr>
        <w:t>Engagement oversight is</w:t>
      </w:r>
      <w:r w:rsidRPr="004E128D">
        <w:rPr>
          <w:rFonts w:ascii="Arial" w:hAnsi="Arial" w:cs="Arial"/>
          <w:w w:val="105"/>
          <w:sz w:val="21"/>
          <w:szCs w:val="21"/>
        </w:rPr>
        <w:t xml:space="preserve"> generally performed after a system review</w:t>
      </w:r>
      <w:r w:rsidRPr="004E128D" w:rsidR="00CC12E9">
        <w:rPr>
          <w:rFonts w:ascii="Arial" w:hAnsi="Arial" w:cs="Arial"/>
          <w:w w:val="105"/>
          <w:sz w:val="21"/>
          <w:szCs w:val="21"/>
        </w:rPr>
        <w:t xml:space="preserve"> is complete</w:t>
      </w:r>
      <w:proofErr w:type="gramStart"/>
      <w:r w:rsidRPr="004E128D" w:rsidR="00CC12E9">
        <w:rPr>
          <w:rFonts w:ascii="Arial" w:hAnsi="Arial" w:cs="Arial"/>
          <w:w w:val="105"/>
          <w:sz w:val="21"/>
          <w:szCs w:val="21"/>
        </w:rPr>
        <w:t xml:space="preserve">.  </w:t>
      </w:r>
      <w:proofErr w:type="gramEnd"/>
      <w:r w:rsidRPr="004E128D" w:rsidR="00CC12E9">
        <w:rPr>
          <w:rFonts w:ascii="Arial" w:hAnsi="Arial" w:cs="Arial"/>
          <w:w w:val="105"/>
          <w:sz w:val="21"/>
          <w:szCs w:val="21"/>
        </w:rPr>
        <w:t>Oversight on engagement reviews include</w:t>
      </w:r>
      <w:r w:rsidRPr="004E128D" w:rsidR="005B0C2D">
        <w:rPr>
          <w:rFonts w:ascii="Arial" w:hAnsi="Arial" w:cs="Arial"/>
          <w:w w:val="105"/>
          <w:sz w:val="21"/>
          <w:szCs w:val="21"/>
        </w:rPr>
        <w:t>s</w:t>
      </w:r>
      <w:r w:rsidRPr="004E128D" w:rsidR="00CC12E9">
        <w:rPr>
          <w:rFonts w:ascii="Arial" w:hAnsi="Arial" w:cs="Arial"/>
          <w:w w:val="105"/>
          <w:sz w:val="21"/>
          <w:szCs w:val="21"/>
        </w:rPr>
        <w:t xml:space="preserve"> a </w:t>
      </w:r>
      <w:r w:rsidRPr="004E128D">
        <w:rPr>
          <w:rFonts w:ascii="Arial" w:hAnsi="Arial" w:cs="Arial"/>
          <w:w w:val="105"/>
          <w:sz w:val="21"/>
          <w:szCs w:val="21"/>
        </w:rPr>
        <w:t>review</w:t>
      </w:r>
      <w:r w:rsidRPr="004E128D" w:rsidR="00CC12E9">
        <w:rPr>
          <w:rFonts w:ascii="Arial" w:hAnsi="Arial" w:cs="Arial"/>
          <w:w w:val="105"/>
          <w:sz w:val="21"/>
          <w:szCs w:val="21"/>
        </w:rPr>
        <w:t xml:space="preserve"> of the reports and financial statements as well as certain workpapers </w:t>
      </w:r>
      <w:r w:rsidRPr="004E128D" w:rsidR="005B0C2D">
        <w:rPr>
          <w:rFonts w:ascii="Arial" w:hAnsi="Arial" w:cs="Arial"/>
          <w:w w:val="105"/>
          <w:sz w:val="21"/>
          <w:szCs w:val="21"/>
        </w:rPr>
        <w:t xml:space="preserve">and is </w:t>
      </w:r>
      <w:r w:rsidRPr="004E128D" w:rsidR="00CC12E9">
        <w:rPr>
          <w:rFonts w:ascii="Arial" w:hAnsi="Arial" w:cs="Arial"/>
          <w:w w:val="105"/>
          <w:sz w:val="21"/>
          <w:szCs w:val="21"/>
        </w:rPr>
        <w:t>generally performed after the review is complete.</w:t>
      </w:r>
    </w:p>
    <w:p w:rsidRPr="004E128D" w:rsidR="002C3C5B" w:rsidP="004E128D" w:rsidRDefault="002C3C5B" w14:paraId="0D0B940D" w14:textId="77777777">
      <w:pPr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72A3BD2F" w14:textId="77777777">
      <w:pPr>
        <w:ind w:right="288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1"/>
          <w:w w:val="105"/>
          <w:sz w:val="21"/>
          <w:szCs w:val="21"/>
        </w:rPr>
        <w:t>Firms may be selected</w:t>
      </w:r>
      <w:r w:rsidRPr="004E128D" w:rsidR="006519ED">
        <w:rPr>
          <w:rFonts w:ascii="Arial" w:hAnsi="Arial" w:cs="Arial"/>
          <w:spacing w:val="-1"/>
          <w:w w:val="105"/>
          <w:sz w:val="21"/>
          <w:szCs w:val="21"/>
        </w:rPr>
        <w:t xml:space="preserve"> for oversight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 based on </w:t>
      </w:r>
      <w:r w:rsidRPr="004E128D" w:rsidR="00E40C2D">
        <w:rPr>
          <w:rFonts w:ascii="Arial" w:hAnsi="Arial" w:cs="Arial"/>
          <w:spacing w:val="-1"/>
          <w:w w:val="105"/>
          <w:sz w:val="21"/>
          <w:szCs w:val="21"/>
        </w:rPr>
        <w:t>several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 factors including but not limited to the types of 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peer review reports previously received, a member of the firm performs multiple peer reviews, </w:t>
      </w:r>
      <w:r w:rsidRPr="004E128D">
        <w:rPr>
          <w:rFonts w:ascii="Arial" w:hAnsi="Arial" w:cs="Arial"/>
          <w:w w:val="105"/>
          <w:sz w:val="21"/>
          <w:szCs w:val="21"/>
        </w:rPr>
        <w:t xml:space="preserve">high risk engagements </w:t>
      </w:r>
      <w:r w:rsidRPr="004E128D" w:rsidR="006519ED">
        <w:rPr>
          <w:rFonts w:ascii="Arial" w:hAnsi="Arial" w:cs="Arial"/>
          <w:w w:val="105"/>
          <w:sz w:val="21"/>
          <w:szCs w:val="21"/>
        </w:rPr>
        <w:t xml:space="preserve">performed by the firm, </w:t>
      </w:r>
      <w:r w:rsidRPr="004E128D">
        <w:rPr>
          <w:rFonts w:ascii="Arial" w:hAnsi="Arial" w:cs="Arial"/>
          <w:w w:val="105"/>
          <w:sz w:val="21"/>
          <w:szCs w:val="21"/>
        </w:rPr>
        <w:t>or the fact that it’s the firm’s first peer review.</w:t>
      </w:r>
    </w:p>
    <w:p w:rsidRPr="004E128D" w:rsidR="002C3C5B" w:rsidP="004E128D" w:rsidRDefault="002C3C5B" w14:paraId="0E27B00A" w14:textId="77777777">
      <w:pPr>
        <w:ind w:right="288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0B5603D5" w14:textId="77777777">
      <w:pPr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5"/>
          <w:w w:val="105"/>
          <w:sz w:val="21"/>
          <w:szCs w:val="21"/>
        </w:rPr>
        <w:t xml:space="preserve">Reviewers may be selected randomly or due to other factors including but not limited to frequent </w:t>
      </w:r>
      <w:r w:rsidRPr="004E128D">
        <w:rPr>
          <w:rFonts w:ascii="Arial" w:hAnsi="Arial" w:cs="Arial"/>
          <w:w w:val="105"/>
          <w:sz w:val="21"/>
          <w:szCs w:val="21"/>
        </w:rPr>
        <w:t xml:space="preserve">submission of pass reports, conducting reviews for firms with audits in </w:t>
      </w:r>
      <w:r w:rsidRPr="004E128D" w:rsidR="00E40C2D">
        <w:rPr>
          <w:rFonts w:ascii="Arial" w:hAnsi="Arial" w:cs="Arial"/>
          <w:w w:val="105"/>
          <w:sz w:val="21"/>
          <w:szCs w:val="21"/>
        </w:rPr>
        <w:t>high-risk</w:t>
      </w:r>
      <w:r w:rsidRPr="004E128D">
        <w:rPr>
          <w:rFonts w:ascii="Arial" w:hAnsi="Arial" w:cs="Arial"/>
          <w:w w:val="105"/>
          <w:sz w:val="21"/>
          <w:szCs w:val="21"/>
        </w:rPr>
        <w:t xml:space="preserve"> industries, </w:t>
      </w:r>
      <w:r w:rsidRPr="004E128D">
        <w:rPr>
          <w:rFonts w:ascii="Arial" w:hAnsi="Arial" w:cs="Arial"/>
          <w:spacing w:val="1"/>
          <w:w w:val="105"/>
          <w:sz w:val="21"/>
          <w:szCs w:val="21"/>
        </w:rPr>
        <w:t xml:space="preserve">performance of their first peer review, or performing high volumes of reviews. Oversight of a </w:t>
      </w:r>
      <w:r w:rsidRPr="004E128D">
        <w:rPr>
          <w:rFonts w:ascii="Arial" w:hAnsi="Arial" w:cs="Arial"/>
          <w:w w:val="105"/>
          <w:sz w:val="21"/>
          <w:szCs w:val="21"/>
        </w:rPr>
        <w:t>reviewer can also occur due to performance deficiencies such as issuance of an inappropriate peer review report or failure to properly reach the appropriate conclusion during a review.</w:t>
      </w:r>
    </w:p>
    <w:p w:rsidRPr="004E128D" w:rsidR="004E128D" w:rsidP="004E128D" w:rsidRDefault="004E128D" w14:paraId="60061E4C" w14:textId="77777777">
      <w:pPr>
        <w:rPr>
          <w:rFonts w:ascii="Arial" w:hAnsi="Arial" w:cs="Arial"/>
          <w:w w:val="105"/>
          <w:sz w:val="21"/>
          <w:szCs w:val="21"/>
        </w:rPr>
      </w:pPr>
    </w:p>
    <w:p w:rsidR="00D35508" w:rsidP="004E128D" w:rsidRDefault="00D35508" w14:paraId="44EAFD9C" w14:textId="77777777">
      <w:pPr>
        <w:rPr>
          <w:rFonts w:ascii="Arial" w:hAnsi="Arial" w:cs="Arial"/>
          <w:b/>
          <w:bCs/>
          <w:w w:val="105"/>
          <w:sz w:val="22"/>
          <w:szCs w:val="21"/>
        </w:rPr>
      </w:pPr>
    </w:p>
    <w:p w:rsidRPr="004E128D" w:rsidR="00317F80" w:rsidP="004E128D" w:rsidRDefault="00317F80" w14:paraId="66ED36FA" w14:textId="77777777">
      <w:pPr>
        <w:rPr>
          <w:rFonts w:ascii="Arial" w:hAnsi="Arial" w:cs="Arial"/>
          <w:b/>
          <w:bCs/>
          <w:w w:val="105"/>
          <w:sz w:val="22"/>
          <w:szCs w:val="21"/>
        </w:rPr>
      </w:pPr>
      <w:r w:rsidRPr="004E128D">
        <w:rPr>
          <w:rFonts w:ascii="Arial" w:hAnsi="Arial" w:cs="Arial"/>
          <w:b/>
          <w:bCs/>
          <w:w w:val="105"/>
          <w:sz w:val="22"/>
          <w:szCs w:val="21"/>
        </w:rPr>
        <w:t>Oversight Process</w:t>
      </w:r>
    </w:p>
    <w:p w:rsidR="00317F80" w:rsidP="004E128D" w:rsidRDefault="00317F80" w14:paraId="4330D123" w14:textId="77777777">
      <w:pPr>
        <w:ind w:right="144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3"/>
          <w:w w:val="105"/>
          <w:sz w:val="21"/>
          <w:szCs w:val="21"/>
        </w:rPr>
        <w:t xml:space="preserve">A member of the Society of Louisiana CPAs Peer Review Committee or other approved </w:t>
      </w:r>
      <w:r w:rsidRPr="004E128D">
        <w:rPr>
          <w:rFonts w:ascii="Arial" w:hAnsi="Arial" w:cs="Arial"/>
          <w:spacing w:val="-5"/>
          <w:w w:val="105"/>
          <w:sz w:val="21"/>
          <w:szCs w:val="21"/>
        </w:rPr>
        <w:t xml:space="preserve">qualified individual will perform the oversight. For system reviews and must-­select engagement </w:t>
      </w:r>
      <w:r w:rsidRPr="004E128D">
        <w:rPr>
          <w:rFonts w:ascii="Arial" w:hAnsi="Arial" w:cs="Arial"/>
          <w:w w:val="105"/>
          <w:sz w:val="21"/>
          <w:szCs w:val="21"/>
        </w:rPr>
        <w:t xml:space="preserve">oversights, the </w:t>
      </w:r>
      <w:r w:rsidRPr="004E128D" w:rsidR="00B87685">
        <w:rPr>
          <w:rFonts w:ascii="Arial" w:hAnsi="Arial" w:cs="Arial"/>
          <w:w w:val="105"/>
          <w:sz w:val="21"/>
          <w:szCs w:val="21"/>
        </w:rPr>
        <w:t xml:space="preserve">individual </w:t>
      </w:r>
      <w:r w:rsidRPr="004E128D">
        <w:rPr>
          <w:rFonts w:ascii="Arial" w:hAnsi="Arial" w:cs="Arial"/>
          <w:w w:val="105"/>
          <w:sz w:val="21"/>
          <w:szCs w:val="21"/>
        </w:rPr>
        <w:t>must meet the requirements for serving as a team captain and have the appropriate industry experience.</w:t>
      </w:r>
    </w:p>
    <w:p w:rsidRPr="004E128D" w:rsidR="002C3C5B" w:rsidP="004E128D" w:rsidRDefault="002C3C5B" w14:paraId="4B94D5A5" w14:textId="77777777">
      <w:pPr>
        <w:ind w:right="144"/>
        <w:rPr>
          <w:rFonts w:ascii="Arial" w:hAnsi="Arial" w:cs="Arial"/>
          <w:w w:val="105"/>
          <w:sz w:val="21"/>
          <w:szCs w:val="21"/>
        </w:rPr>
      </w:pPr>
    </w:p>
    <w:p w:rsidRPr="004E128D" w:rsidR="00317F80" w:rsidP="004E128D" w:rsidRDefault="00317F80" w14:paraId="2A67841F" w14:textId="77777777">
      <w:pPr>
        <w:ind w:right="7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4"/>
          <w:w w:val="105"/>
          <w:sz w:val="21"/>
          <w:szCs w:val="21"/>
        </w:rPr>
        <w:t xml:space="preserve">The AICPA Peer Review Program Oversight Checklists are utilized on all oversight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engagements. Oversight reports are </w:t>
      </w:r>
      <w:r w:rsidRPr="004E128D" w:rsidR="002E59E8">
        <w:rPr>
          <w:rFonts w:ascii="Arial" w:hAnsi="Arial" w:cs="Arial"/>
          <w:spacing w:val="-1"/>
          <w:w w:val="105"/>
          <w:sz w:val="21"/>
          <w:szCs w:val="21"/>
        </w:rPr>
        <w:t xml:space="preserve">tracked and maintained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in an electronic file </w:t>
      </w:r>
      <w:r w:rsidRPr="004E128D" w:rsidR="00E37E31">
        <w:rPr>
          <w:rFonts w:ascii="Arial" w:hAnsi="Arial" w:cs="Arial"/>
          <w:spacing w:val="-1"/>
          <w:w w:val="105"/>
          <w:sz w:val="21"/>
          <w:szCs w:val="21"/>
        </w:rPr>
        <w:t>in the AICPA Peer Review Information Application (PRIMA</w:t>
      </w:r>
      <w:r w:rsidRPr="004E128D" w:rsidR="005D6BF5">
        <w:rPr>
          <w:rFonts w:ascii="Arial" w:hAnsi="Arial" w:cs="Arial"/>
          <w:spacing w:val="-1"/>
          <w:w w:val="105"/>
          <w:sz w:val="21"/>
          <w:szCs w:val="21"/>
        </w:rPr>
        <w:t>)</w:t>
      </w:r>
      <w:r w:rsidRPr="004E128D" w:rsidR="005D6BF5">
        <w:rPr>
          <w:rFonts w:ascii="Arial" w:hAnsi="Arial" w:cs="Arial"/>
          <w:spacing w:val="2"/>
          <w:w w:val="105"/>
          <w:sz w:val="21"/>
          <w:szCs w:val="21"/>
        </w:rPr>
        <w:t>. The</w:t>
      </w:r>
      <w:r w:rsidRPr="004E128D" w:rsidR="002E59E8">
        <w:rPr>
          <w:rFonts w:ascii="Arial" w:hAnsi="Arial" w:cs="Arial"/>
          <w:spacing w:val="2"/>
          <w:w w:val="105"/>
          <w:sz w:val="21"/>
          <w:szCs w:val="21"/>
        </w:rPr>
        <w:t xml:space="preserve"> reviewer is expected to respond to the oversight comments within 14 days of receiving the report via PRIMA.</w:t>
      </w:r>
    </w:p>
    <w:p w:rsidRPr="004E128D" w:rsidR="00BF257D" w:rsidP="004E128D" w:rsidRDefault="00BF257D" w14:paraId="3DEEC669" w14:textId="77777777">
      <w:pPr>
        <w:rPr>
          <w:rFonts w:ascii="Arial" w:hAnsi="Arial" w:cs="Arial"/>
          <w:b/>
          <w:bCs/>
          <w:i/>
          <w:iCs/>
          <w:w w:val="105"/>
          <w:sz w:val="22"/>
          <w:szCs w:val="21"/>
        </w:rPr>
      </w:pPr>
    </w:p>
    <w:p w:rsidRPr="004E128D" w:rsidR="00317F80" w:rsidP="004E128D" w:rsidRDefault="00317F80" w14:paraId="1CBD56AA" w14:textId="77777777">
      <w:pPr>
        <w:rPr>
          <w:rFonts w:ascii="Arial" w:hAnsi="Arial" w:cs="Arial"/>
          <w:b/>
          <w:bCs/>
          <w:w w:val="105"/>
          <w:sz w:val="22"/>
          <w:szCs w:val="21"/>
        </w:rPr>
      </w:pPr>
      <w:r w:rsidRPr="004E128D">
        <w:rPr>
          <w:rFonts w:ascii="Arial" w:hAnsi="Arial" w:cs="Arial"/>
          <w:b/>
          <w:bCs/>
          <w:w w:val="105"/>
          <w:sz w:val="22"/>
          <w:szCs w:val="21"/>
        </w:rPr>
        <w:t>Minimum Requirements</w:t>
      </w:r>
    </w:p>
    <w:p w:rsidR="00317F80" w:rsidP="004E128D" w:rsidRDefault="00317F80" w14:paraId="01BA5BF3" w14:textId="77777777">
      <w:pPr>
        <w:ind w:right="288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At a minimum, the Society of Louisiana CPAs Peer Review Program is required to conduct </w:t>
      </w: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oversight on 2% of all reviews performed in a twelve-­month </w:t>
      </w:r>
      <w:r w:rsidRPr="004E128D" w:rsidR="00780E08">
        <w:rPr>
          <w:rFonts w:ascii="Arial" w:hAnsi="Arial" w:cs="Arial"/>
          <w:spacing w:val="-4"/>
          <w:w w:val="105"/>
          <w:sz w:val="21"/>
          <w:szCs w:val="21"/>
        </w:rPr>
        <w:t>period</w:t>
      </w: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, and within the 2% </w:t>
      </w:r>
      <w:r w:rsidRPr="004E128D">
        <w:rPr>
          <w:rFonts w:ascii="Arial" w:hAnsi="Arial" w:cs="Arial"/>
          <w:w w:val="105"/>
          <w:sz w:val="21"/>
          <w:szCs w:val="21"/>
        </w:rPr>
        <w:t>selected, there must be at least two of each type of peer reviews evaluated (system and engagement reviews).</w:t>
      </w:r>
    </w:p>
    <w:p w:rsidRPr="004E128D" w:rsidR="002C3C5B" w:rsidP="004E128D" w:rsidRDefault="002C3C5B" w14:paraId="3656B9AB" w14:textId="77777777">
      <w:pPr>
        <w:ind w:right="288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3BC09F38" w14:textId="77777777">
      <w:pPr>
        <w:ind w:right="144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Also, at least two </w:t>
      </w:r>
      <w:r w:rsidRPr="004E128D" w:rsidR="002E59E8">
        <w:rPr>
          <w:rFonts w:ascii="Arial" w:hAnsi="Arial" w:cs="Arial"/>
          <w:spacing w:val="-3"/>
          <w:w w:val="105"/>
          <w:sz w:val="21"/>
          <w:szCs w:val="21"/>
        </w:rPr>
        <w:t>system reviews must be conducted on-</w:t>
      </w:r>
      <w:r w:rsidRPr="004E128D" w:rsidR="002E42B3">
        <w:rPr>
          <w:rFonts w:ascii="Arial" w:hAnsi="Arial" w:cs="Arial"/>
          <w:spacing w:val="-3"/>
          <w:w w:val="105"/>
          <w:sz w:val="21"/>
          <w:szCs w:val="21"/>
        </w:rPr>
        <w:t>-</w:t>
      </w:r>
      <w:r w:rsidRPr="004E128D" w:rsidR="002E59E8">
        <w:rPr>
          <w:rFonts w:ascii="Arial" w:hAnsi="Arial" w:cs="Arial"/>
          <w:spacing w:val="-3"/>
          <w:w w:val="105"/>
          <w:sz w:val="21"/>
          <w:szCs w:val="21"/>
        </w:rPr>
        <w:t>site and include a review of the complete peer review process, including attendance at the exit conference</w:t>
      </w:r>
      <w:r w:rsidRPr="004E128D">
        <w:rPr>
          <w:rFonts w:ascii="Arial" w:hAnsi="Arial" w:cs="Arial"/>
          <w:w w:val="105"/>
          <w:sz w:val="21"/>
          <w:szCs w:val="21"/>
        </w:rPr>
        <w:t xml:space="preserve">. An engagement oversight (performed either off-­site </w:t>
      </w:r>
      <w:r w:rsidRPr="004E128D">
        <w:rPr>
          <w:rFonts w:ascii="Arial" w:hAnsi="Arial" w:cs="Arial"/>
          <w:spacing w:val="3"/>
          <w:w w:val="105"/>
          <w:sz w:val="21"/>
          <w:szCs w:val="21"/>
        </w:rPr>
        <w:t xml:space="preserve">or on-­site) is the review of all peer reviewer </w:t>
      </w:r>
      <w:r w:rsidRPr="004E128D" w:rsidR="002E59E8">
        <w:rPr>
          <w:rFonts w:ascii="Arial" w:hAnsi="Arial" w:cs="Arial"/>
          <w:spacing w:val="3"/>
          <w:w w:val="105"/>
          <w:sz w:val="21"/>
          <w:szCs w:val="21"/>
        </w:rPr>
        <w:t>workpapers</w:t>
      </w:r>
      <w:r w:rsidRPr="004E128D">
        <w:rPr>
          <w:rFonts w:ascii="Arial" w:hAnsi="Arial" w:cs="Arial"/>
          <w:spacing w:val="3"/>
          <w:w w:val="105"/>
          <w:sz w:val="21"/>
          <w:szCs w:val="21"/>
        </w:rPr>
        <w:t xml:space="preserve"> and the reviewed firm’s financial </w:t>
      </w:r>
      <w:r w:rsidRPr="004E128D">
        <w:rPr>
          <w:rFonts w:ascii="Arial" w:hAnsi="Arial" w:cs="Arial"/>
          <w:w w:val="105"/>
          <w:sz w:val="21"/>
          <w:szCs w:val="21"/>
        </w:rPr>
        <w:t xml:space="preserve">statements and working papers on the engagement. </w:t>
      </w:r>
      <w:r w:rsidRPr="004E128D" w:rsidR="009E65B0">
        <w:rPr>
          <w:rFonts w:ascii="Arial" w:hAnsi="Arial" w:cs="Arial"/>
          <w:w w:val="105"/>
          <w:sz w:val="21"/>
          <w:szCs w:val="21"/>
        </w:rPr>
        <w:t xml:space="preserve">Oversight of engagement reviews includes a review of the </w:t>
      </w:r>
      <w:r w:rsidRPr="004E128D" w:rsidR="006519ED">
        <w:rPr>
          <w:rFonts w:ascii="Arial" w:hAnsi="Arial" w:cs="Arial"/>
          <w:w w:val="105"/>
          <w:sz w:val="21"/>
          <w:szCs w:val="21"/>
        </w:rPr>
        <w:t>selected financial statements and engagement working papers prepared by the reviewed firm that the</w:t>
      </w:r>
      <w:r w:rsidRPr="004E128D" w:rsidR="00D34B2C">
        <w:rPr>
          <w:rFonts w:ascii="Arial" w:hAnsi="Arial" w:cs="Arial"/>
          <w:w w:val="105"/>
          <w:sz w:val="21"/>
          <w:szCs w:val="21"/>
        </w:rPr>
        <w:t xml:space="preserve"> </w:t>
      </w:r>
      <w:r w:rsidRPr="004E128D" w:rsidR="009E65B0">
        <w:rPr>
          <w:rFonts w:ascii="Arial" w:hAnsi="Arial" w:cs="Arial"/>
          <w:w w:val="105"/>
          <w:sz w:val="21"/>
          <w:szCs w:val="21"/>
        </w:rPr>
        <w:t xml:space="preserve">review captain </w:t>
      </w:r>
      <w:r w:rsidRPr="004E128D" w:rsidR="006519ED">
        <w:rPr>
          <w:rFonts w:ascii="Arial" w:hAnsi="Arial" w:cs="Arial"/>
          <w:w w:val="105"/>
          <w:sz w:val="21"/>
          <w:szCs w:val="21"/>
        </w:rPr>
        <w:t xml:space="preserve">previously reviewed, </w:t>
      </w:r>
      <w:r w:rsidRPr="004E128D" w:rsidR="009E65B0">
        <w:rPr>
          <w:rFonts w:ascii="Arial" w:hAnsi="Arial" w:cs="Arial"/>
          <w:w w:val="105"/>
          <w:sz w:val="21"/>
          <w:szCs w:val="21"/>
        </w:rPr>
        <w:t xml:space="preserve">as well as the peer review </w:t>
      </w:r>
      <w:r w:rsidRPr="004E128D" w:rsidR="006519ED">
        <w:rPr>
          <w:rFonts w:ascii="Arial" w:hAnsi="Arial" w:cs="Arial"/>
          <w:w w:val="105"/>
          <w:sz w:val="21"/>
          <w:szCs w:val="21"/>
        </w:rPr>
        <w:t xml:space="preserve">report and complete </w:t>
      </w:r>
      <w:r w:rsidRPr="004E128D" w:rsidR="005B0C2D">
        <w:rPr>
          <w:rFonts w:ascii="Arial" w:hAnsi="Arial" w:cs="Arial"/>
          <w:w w:val="105"/>
          <w:sz w:val="21"/>
          <w:szCs w:val="21"/>
        </w:rPr>
        <w:t xml:space="preserve">reviewer’s </w:t>
      </w:r>
      <w:r w:rsidRPr="004E128D" w:rsidR="009E65B0">
        <w:rPr>
          <w:rFonts w:ascii="Arial" w:hAnsi="Arial" w:cs="Arial"/>
          <w:w w:val="105"/>
          <w:sz w:val="21"/>
          <w:szCs w:val="21"/>
        </w:rPr>
        <w:t>working papers.</w:t>
      </w:r>
    </w:p>
    <w:p w:rsidRPr="004E128D" w:rsidR="002C3C5B" w:rsidP="004E128D" w:rsidRDefault="002C3C5B" w14:paraId="45FB0818" w14:textId="77777777">
      <w:pPr>
        <w:ind w:right="144"/>
        <w:rPr>
          <w:rFonts w:ascii="Arial" w:hAnsi="Arial" w:cs="Arial"/>
          <w:w w:val="105"/>
          <w:sz w:val="21"/>
          <w:szCs w:val="21"/>
        </w:rPr>
      </w:pPr>
    </w:p>
    <w:p w:rsidRPr="004E128D" w:rsidR="00317F80" w:rsidP="004E128D" w:rsidRDefault="00317F80" w14:paraId="01CF9113" w14:textId="77777777">
      <w:pPr>
        <w:rPr>
          <w:rFonts w:ascii="Arial" w:hAnsi="Arial" w:cs="Arial"/>
          <w:b/>
          <w:bCs/>
          <w:spacing w:val="-4"/>
          <w:w w:val="105"/>
          <w:sz w:val="22"/>
        </w:rPr>
      </w:pPr>
      <w:r w:rsidRPr="004E128D">
        <w:rPr>
          <w:rFonts w:ascii="Arial" w:hAnsi="Arial" w:cs="Arial"/>
          <w:b/>
          <w:bCs/>
          <w:spacing w:val="-4"/>
          <w:w w:val="105"/>
          <w:sz w:val="22"/>
        </w:rPr>
        <w:t>Annual Verification of Reviewers’ Resumes</w:t>
      </w:r>
    </w:p>
    <w:p w:rsidR="00317F80" w:rsidP="004E128D" w:rsidRDefault="00317F80" w14:paraId="58CBE5E4" w14:textId="77777777">
      <w:pPr>
        <w:ind w:right="7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1"/>
          <w:w w:val="105"/>
          <w:sz w:val="21"/>
          <w:szCs w:val="21"/>
        </w:rPr>
        <w:t xml:space="preserve">To qualify as a reviewer, an individual must be an AICPA member and have at least five years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of recent experience in the practice of public accounting in accounting or auditing functions. </w:t>
      </w:r>
      <w:r w:rsidRPr="004E128D">
        <w:rPr>
          <w:rFonts w:ascii="Arial" w:hAnsi="Arial" w:cs="Arial"/>
          <w:w w:val="105"/>
          <w:sz w:val="21"/>
          <w:szCs w:val="21"/>
        </w:rPr>
        <w:t xml:space="preserve">The firm that the member is associated with </w:t>
      </w:r>
      <w:r w:rsidRPr="004E128D" w:rsidR="005B0C2D">
        <w:rPr>
          <w:rFonts w:ascii="Arial" w:hAnsi="Arial" w:cs="Arial"/>
          <w:w w:val="105"/>
          <w:sz w:val="21"/>
          <w:szCs w:val="21"/>
        </w:rPr>
        <w:t>must</w:t>
      </w:r>
      <w:r w:rsidRPr="004E128D">
        <w:rPr>
          <w:rFonts w:ascii="Arial" w:hAnsi="Arial" w:cs="Arial"/>
          <w:w w:val="105"/>
          <w:sz w:val="21"/>
          <w:szCs w:val="21"/>
        </w:rPr>
        <w:t xml:space="preserve"> have received a pass report on either its </w:t>
      </w:r>
      <w:r w:rsidRPr="004E128D" w:rsidR="006519ED">
        <w:rPr>
          <w:rFonts w:ascii="Arial" w:hAnsi="Arial" w:cs="Arial"/>
          <w:w w:val="105"/>
          <w:sz w:val="21"/>
          <w:szCs w:val="21"/>
        </w:rPr>
        <w:t xml:space="preserve">most recent </w:t>
      </w:r>
      <w:r w:rsidRPr="004E128D">
        <w:rPr>
          <w:rFonts w:ascii="Arial" w:hAnsi="Arial" w:cs="Arial"/>
          <w:w w:val="105"/>
          <w:sz w:val="21"/>
          <w:szCs w:val="21"/>
        </w:rPr>
        <w:t xml:space="preserve">system or engagement review. The reviewer should obtain at least 48 hours of continuing 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>professional education in subjects related to accounting</w:t>
      </w:r>
      <w:r w:rsidRPr="004E128D" w:rsidR="000628C7">
        <w:rPr>
          <w:rFonts w:ascii="Arial" w:hAnsi="Arial" w:cs="Arial"/>
          <w:spacing w:val="-3"/>
          <w:w w:val="105"/>
          <w:sz w:val="21"/>
          <w:szCs w:val="21"/>
        </w:rPr>
        <w:t>,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 auditing</w:t>
      </w:r>
      <w:r w:rsidRPr="004E128D" w:rsidR="000628C7">
        <w:rPr>
          <w:rFonts w:ascii="Arial" w:hAnsi="Arial" w:cs="Arial"/>
          <w:spacing w:val="-3"/>
          <w:w w:val="105"/>
          <w:sz w:val="21"/>
          <w:szCs w:val="21"/>
        </w:rPr>
        <w:t>, and quality control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 every three years, with a </w:t>
      </w: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minimum of 8 </w:t>
      </w:r>
      <w:r w:rsidRPr="004E128D" w:rsidR="000628C7">
        <w:rPr>
          <w:rFonts w:ascii="Arial" w:hAnsi="Arial" w:cs="Arial"/>
          <w:spacing w:val="-4"/>
          <w:w w:val="105"/>
          <w:sz w:val="21"/>
          <w:szCs w:val="21"/>
        </w:rPr>
        <w:t xml:space="preserve">hours each </w:t>
      </w: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year. All </w:t>
      </w:r>
      <w:r w:rsidRPr="004E128D" w:rsidR="00E76F3B">
        <w:rPr>
          <w:rFonts w:ascii="Arial" w:hAnsi="Arial" w:cs="Arial"/>
          <w:spacing w:val="-4"/>
          <w:w w:val="105"/>
          <w:sz w:val="21"/>
          <w:szCs w:val="21"/>
        </w:rPr>
        <w:t xml:space="preserve">team and </w:t>
      </w: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review captains must meet the ongoing training requirements </w:t>
      </w:r>
      <w:r w:rsidRPr="004E128D">
        <w:rPr>
          <w:rFonts w:ascii="Arial" w:hAnsi="Arial" w:cs="Arial"/>
          <w:spacing w:val="2"/>
          <w:w w:val="105"/>
          <w:sz w:val="21"/>
          <w:szCs w:val="21"/>
        </w:rPr>
        <w:t>including</w:t>
      </w:r>
      <w:r w:rsidRPr="004E128D" w:rsidR="00E76F3B">
        <w:rPr>
          <w:rFonts w:ascii="Arial" w:hAnsi="Arial" w:cs="Arial"/>
          <w:spacing w:val="2"/>
          <w:w w:val="105"/>
          <w:sz w:val="21"/>
          <w:szCs w:val="21"/>
        </w:rPr>
        <w:t xml:space="preserve"> applicable</w:t>
      </w:r>
      <w:r w:rsidRPr="004E128D">
        <w:rPr>
          <w:rFonts w:ascii="Arial" w:hAnsi="Arial" w:cs="Arial"/>
          <w:spacing w:val="2"/>
          <w:w w:val="105"/>
          <w:sz w:val="21"/>
          <w:szCs w:val="21"/>
        </w:rPr>
        <w:t xml:space="preserve"> must-select </w:t>
      </w:r>
      <w:r w:rsidRPr="004E128D" w:rsidR="00E76F3B">
        <w:rPr>
          <w:rFonts w:ascii="Arial" w:hAnsi="Arial" w:cs="Arial"/>
          <w:spacing w:val="2"/>
          <w:w w:val="105"/>
          <w:sz w:val="21"/>
          <w:szCs w:val="21"/>
        </w:rPr>
        <w:t xml:space="preserve">engagements’ peer review </w:t>
      </w:r>
      <w:r w:rsidRPr="004E128D">
        <w:rPr>
          <w:rFonts w:ascii="Arial" w:hAnsi="Arial" w:cs="Arial"/>
          <w:spacing w:val="2"/>
          <w:w w:val="105"/>
          <w:sz w:val="21"/>
          <w:szCs w:val="21"/>
        </w:rPr>
        <w:t xml:space="preserve">update training. All reviewers with governmental or employee benefit </w:t>
      </w:r>
      <w:r w:rsidRPr="004E128D">
        <w:rPr>
          <w:rFonts w:ascii="Arial" w:hAnsi="Arial" w:cs="Arial"/>
          <w:w w:val="105"/>
          <w:sz w:val="21"/>
          <w:szCs w:val="21"/>
        </w:rPr>
        <w:t xml:space="preserve">plan industries included on their resume must also be a member of the requisite </w:t>
      </w:r>
      <w:r w:rsidRPr="004E128D" w:rsidR="00E76F3B">
        <w:rPr>
          <w:rFonts w:ascii="Arial" w:hAnsi="Arial" w:cs="Arial"/>
          <w:w w:val="105"/>
          <w:sz w:val="21"/>
          <w:szCs w:val="21"/>
        </w:rPr>
        <w:t>A</w:t>
      </w:r>
      <w:r w:rsidRPr="004E128D">
        <w:rPr>
          <w:rFonts w:ascii="Arial" w:hAnsi="Arial" w:cs="Arial"/>
          <w:w w:val="105"/>
          <w:sz w:val="21"/>
          <w:szCs w:val="21"/>
        </w:rPr>
        <w:t xml:space="preserve">udit </w:t>
      </w:r>
      <w:r w:rsidRPr="004E128D" w:rsidR="00E76F3B">
        <w:rPr>
          <w:rFonts w:ascii="Arial" w:hAnsi="Arial" w:cs="Arial"/>
          <w:w w:val="105"/>
          <w:sz w:val="21"/>
          <w:szCs w:val="21"/>
        </w:rPr>
        <w:t>Q</w:t>
      </w:r>
      <w:r w:rsidRPr="004E128D">
        <w:rPr>
          <w:rFonts w:ascii="Arial" w:hAnsi="Arial" w:cs="Arial"/>
          <w:w w:val="105"/>
          <w:sz w:val="21"/>
          <w:szCs w:val="21"/>
        </w:rPr>
        <w:t xml:space="preserve">uality </w:t>
      </w:r>
      <w:r w:rsidRPr="004E128D" w:rsidR="00E76F3B">
        <w:rPr>
          <w:rFonts w:ascii="Arial" w:hAnsi="Arial" w:cs="Arial"/>
          <w:w w:val="105"/>
          <w:sz w:val="21"/>
          <w:szCs w:val="21"/>
        </w:rPr>
        <w:t>C</w:t>
      </w:r>
      <w:r w:rsidRPr="004E128D">
        <w:rPr>
          <w:rFonts w:ascii="Arial" w:hAnsi="Arial" w:cs="Arial"/>
          <w:w w:val="105"/>
          <w:sz w:val="21"/>
          <w:szCs w:val="21"/>
        </w:rPr>
        <w:t>enter</w:t>
      </w:r>
      <w:r w:rsidRPr="004E128D" w:rsidR="00E76F3B">
        <w:rPr>
          <w:rFonts w:ascii="Arial" w:hAnsi="Arial" w:cs="Arial"/>
          <w:w w:val="105"/>
          <w:sz w:val="21"/>
          <w:szCs w:val="21"/>
        </w:rPr>
        <w:t xml:space="preserve"> of the AICPA</w:t>
      </w:r>
      <w:r w:rsidRPr="004E128D">
        <w:rPr>
          <w:rFonts w:ascii="Arial" w:hAnsi="Arial" w:cs="Arial"/>
          <w:w w:val="105"/>
          <w:sz w:val="21"/>
          <w:szCs w:val="21"/>
        </w:rPr>
        <w:t>.</w:t>
      </w:r>
    </w:p>
    <w:p w:rsidRPr="004E128D" w:rsidR="002C3C5B" w:rsidP="004E128D" w:rsidRDefault="002C3C5B" w14:paraId="049F31CB" w14:textId="77777777">
      <w:pPr>
        <w:ind w:right="72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2BC0B91A" w14:textId="77777777">
      <w:pPr>
        <w:jc w:val="both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w w:val="105"/>
          <w:sz w:val="21"/>
          <w:szCs w:val="21"/>
        </w:rPr>
        <w:t xml:space="preserve">A reviewer of an engagement in a high-­risk industry should possess not only current knowledge </w:t>
      </w:r>
      <w:r w:rsidRPr="004E128D">
        <w:rPr>
          <w:rFonts w:ascii="Arial" w:hAnsi="Arial" w:cs="Arial"/>
          <w:spacing w:val="-4"/>
          <w:w w:val="105"/>
          <w:sz w:val="21"/>
          <w:szCs w:val="21"/>
        </w:rPr>
        <w:t xml:space="preserve">of professional standards but also current knowledge of the accounting practices specific to that </w:t>
      </w:r>
      <w:r w:rsidRPr="004E128D" w:rsidR="00B83029">
        <w:rPr>
          <w:rFonts w:ascii="Arial" w:hAnsi="Arial" w:cs="Arial"/>
          <w:spacing w:val="-2"/>
          <w:w w:val="105"/>
          <w:sz w:val="21"/>
          <w:szCs w:val="21"/>
        </w:rPr>
        <w:t>industry. In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 addition, the reviewer of an engagement in a high-­risk industry should have current </w:t>
      </w:r>
      <w:r w:rsidRPr="004E128D">
        <w:rPr>
          <w:rFonts w:ascii="Arial" w:hAnsi="Arial" w:cs="Arial"/>
          <w:w w:val="105"/>
          <w:sz w:val="21"/>
          <w:szCs w:val="21"/>
        </w:rPr>
        <w:t xml:space="preserve">practice experience in that industry. If a reviewer does not have such experience, the reviewer 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may be called upon to justify why he or she should be permitted to review engagements in that </w:t>
      </w:r>
      <w:r w:rsidRPr="004E128D">
        <w:rPr>
          <w:rFonts w:ascii="Arial" w:hAnsi="Arial" w:cs="Arial"/>
          <w:w w:val="105"/>
          <w:sz w:val="21"/>
          <w:szCs w:val="21"/>
        </w:rPr>
        <w:t>industry. The Society of Louisiana CPAs Peer Review Committee has the authority to decide whether a reviewer’s or review team’s experience is sufficient to perform a particular review.</w:t>
      </w:r>
    </w:p>
    <w:p w:rsidRPr="004E128D" w:rsidR="002C3C5B" w:rsidP="004E128D" w:rsidRDefault="002C3C5B" w14:paraId="53128261" w14:textId="77777777">
      <w:pPr>
        <w:jc w:val="both"/>
        <w:rPr>
          <w:rFonts w:ascii="Arial" w:hAnsi="Arial" w:cs="Arial"/>
          <w:w w:val="105"/>
          <w:sz w:val="21"/>
          <w:szCs w:val="21"/>
        </w:rPr>
      </w:pPr>
    </w:p>
    <w:p w:rsidRPr="004E128D" w:rsidR="00317F80" w:rsidP="004E128D" w:rsidRDefault="00317F80" w14:paraId="2BAED9C0" w14:textId="77777777">
      <w:pPr>
        <w:ind w:right="144"/>
        <w:rPr>
          <w:rFonts w:ascii="Arial" w:hAnsi="Arial" w:cs="Arial"/>
          <w:spacing w:val="-1"/>
          <w:w w:val="105"/>
          <w:sz w:val="21"/>
          <w:szCs w:val="21"/>
          <w:u w:val="single"/>
        </w:rPr>
      </w:pPr>
      <w:r w:rsidRPr="004E128D">
        <w:rPr>
          <w:rFonts w:ascii="Arial" w:hAnsi="Arial" w:cs="Arial"/>
          <w:spacing w:val="-5"/>
          <w:w w:val="105"/>
          <w:sz w:val="21"/>
          <w:szCs w:val="21"/>
        </w:rPr>
        <w:t xml:space="preserve">Ensuring that reviewers’ resumes are updated annually and are accurate is a critical element in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determining if the reviewer or review team has the appropriate knowledge and experience to 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perform a specific peer review. In accordance with AICPA Oversight Handbook, Chapter 2, the 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Society of Louisiana CPAs Peer Review Program must verify information within a sample of </w:t>
      </w:r>
      <w:r w:rsidRPr="004E128D">
        <w:rPr>
          <w:rFonts w:ascii="Arial" w:hAnsi="Arial" w:cs="Arial"/>
          <w:w w:val="105"/>
          <w:sz w:val="21"/>
          <w:szCs w:val="21"/>
        </w:rPr>
        <w:t xml:space="preserve">reviewers’ resumes on an annual basis. </w:t>
      </w:r>
    </w:p>
    <w:p w:rsidRPr="004E128D" w:rsidR="00674796" w:rsidP="004E128D" w:rsidRDefault="00674796" w14:paraId="62486C05" w14:textId="77777777">
      <w:pPr>
        <w:rPr>
          <w:rFonts w:ascii="Arial" w:hAnsi="Arial" w:cs="Arial"/>
          <w:spacing w:val="-2"/>
          <w:w w:val="105"/>
          <w:sz w:val="21"/>
          <w:szCs w:val="21"/>
        </w:rPr>
      </w:pPr>
    </w:p>
    <w:p w:rsidR="0004236F" w:rsidP="004E128D" w:rsidRDefault="00D35508" w14:paraId="4101652C" w14:textId="77777777">
      <w:pPr>
        <w:rPr>
          <w:rFonts w:ascii="Arial" w:hAnsi="Arial" w:cs="Arial"/>
          <w:spacing w:val="-2"/>
          <w:w w:val="105"/>
          <w:sz w:val="21"/>
          <w:szCs w:val="21"/>
        </w:rPr>
      </w:pPr>
      <w:r>
        <w:rPr>
          <w:rFonts w:ascii="Arial" w:hAnsi="Arial" w:cs="Arial"/>
          <w:spacing w:val="-2"/>
          <w:w w:val="105"/>
          <w:sz w:val="21"/>
          <w:szCs w:val="21"/>
        </w:rPr>
        <w:br w:type="page"/>
      </w:r>
    </w:p>
    <w:p w:rsidRPr="004E128D" w:rsidR="00317F80" w:rsidP="004E128D" w:rsidRDefault="00317F80" w14:paraId="5B563C49" w14:textId="77777777">
      <w:pPr>
        <w:rPr>
          <w:rFonts w:ascii="Arial" w:hAnsi="Arial" w:cs="Arial"/>
          <w:spacing w:val="-2"/>
          <w:w w:val="105"/>
          <w:sz w:val="21"/>
          <w:szCs w:val="21"/>
        </w:rPr>
      </w:pP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Verification procedures </w:t>
      </w:r>
      <w:r w:rsidRPr="004E128D" w:rsidR="00B83029">
        <w:rPr>
          <w:rFonts w:ascii="Arial" w:hAnsi="Arial" w:cs="Arial"/>
          <w:spacing w:val="-2"/>
          <w:w w:val="105"/>
          <w:sz w:val="21"/>
          <w:szCs w:val="21"/>
        </w:rPr>
        <w:t>include:</w:t>
      </w:r>
    </w:p>
    <w:p w:rsidR="00317F80" w:rsidP="004E128D" w:rsidRDefault="00317F80" w14:paraId="0BD71DC1" w14:textId="77777777">
      <w:pPr>
        <w:numPr>
          <w:ilvl w:val="0"/>
          <w:numId w:val="1"/>
        </w:numPr>
        <w:tabs>
          <w:tab w:val="clear" w:pos="360"/>
          <w:tab w:val="num" w:pos="504"/>
        </w:tabs>
        <w:ind w:right="7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The reviewer providing specific information such as the </w:t>
      </w:r>
      <w:r w:rsidRPr="004E128D" w:rsidR="005B0C2D">
        <w:rPr>
          <w:rFonts w:ascii="Arial" w:hAnsi="Arial" w:cs="Arial"/>
          <w:spacing w:val="-3"/>
          <w:w w:val="105"/>
          <w:sz w:val="21"/>
          <w:szCs w:val="21"/>
        </w:rPr>
        <w:t xml:space="preserve">type and 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number of engagements they are 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specifically involved with and in what capacity. </w:t>
      </w:r>
      <w:r w:rsidRPr="004E128D" w:rsidR="003D0F79">
        <w:rPr>
          <w:rFonts w:ascii="Arial" w:hAnsi="Arial" w:cs="Arial"/>
          <w:spacing w:val="-2"/>
          <w:w w:val="105"/>
          <w:sz w:val="21"/>
          <w:szCs w:val="21"/>
        </w:rPr>
        <w:t xml:space="preserve">The information is compared with </w:t>
      </w:r>
      <w:r w:rsidRPr="004E128D">
        <w:rPr>
          <w:rFonts w:ascii="Arial" w:hAnsi="Arial" w:cs="Arial"/>
          <w:spacing w:val="-1"/>
          <w:w w:val="105"/>
          <w:sz w:val="21"/>
          <w:szCs w:val="21"/>
        </w:rPr>
        <w:t xml:space="preserve">the information </w:t>
      </w:r>
      <w:r w:rsidRPr="004E128D" w:rsidR="00D10E66">
        <w:rPr>
          <w:rFonts w:ascii="Arial" w:hAnsi="Arial" w:cs="Arial"/>
          <w:spacing w:val="-1"/>
          <w:w w:val="105"/>
          <w:sz w:val="21"/>
          <w:szCs w:val="21"/>
        </w:rPr>
        <w:t xml:space="preserve">on the reviewer resume located in PRIMA </w:t>
      </w:r>
      <w:r w:rsidRPr="004E128D">
        <w:rPr>
          <w:rFonts w:ascii="Arial" w:hAnsi="Arial" w:cs="Arial"/>
          <w:w w:val="105"/>
          <w:sz w:val="21"/>
          <w:szCs w:val="21"/>
        </w:rPr>
        <w:t xml:space="preserve">and to the reviewer firm’s most recent background information to 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determine if the reviewer’s firm </w:t>
      </w:r>
      <w:r w:rsidRPr="004E128D" w:rsidR="00780E08">
        <w:rPr>
          <w:rFonts w:ascii="Arial" w:hAnsi="Arial" w:cs="Arial"/>
          <w:spacing w:val="-2"/>
          <w:w w:val="105"/>
          <w:sz w:val="21"/>
          <w:szCs w:val="21"/>
        </w:rPr>
        <w:t>performed</w:t>
      </w:r>
      <w:r w:rsidRPr="004E128D">
        <w:rPr>
          <w:rFonts w:ascii="Arial" w:hAnsi="Arial" w:cs="Arial"/>
          <w:spacing w:val="-2"/>
          <w:w w:val="105"/>
          <w:sz w:val="21"/>
          <w:szCs w:val="21"/>
        </w:rPr>
        <w:t xml:space="preserve"> those engagements during its last peer </w:t>
      </w:r>
      <w:r w:rsidRPr="004E128D">
        <w:rPr>
          <w:rFonts w:ascii="Arial" w:hAnsi="Arial" w:cs="Arial"/>
          <w:w w:val="105"/>
          <w:sz w:val="21"/>
          <w:szCs w:val="21"/>
        </w:rPr>
        <w:t>review</w:t>
      </w:r>
      <w:r w:rsidRPr="004E128D" w:rsidR="00E76F3B">
        <w:rPr>
          <w:rFonts w:ascii="Arial" w:hAnsi="Arial" w:cs="Arial"/>
          <w:w w:val="105"/>
          <w:sz w:val="21"/>
          <w:szCs w:val="21"/>
        </w:rPr>
        <w:t xml:space="preserve"> period</w:t>
      </w:r>
      <w:r w:rsidRPr="004E128D">
        <w:rPr>
          <w:rFonts w:ascii="Arial" w:hAnsi="Arial" w:cs="Arial"/>
          <w:w w:val="105"/>
          <w:sz w:val="21"/>
          <w:szCs w:val="21"/>
        </w:rPr>
        <w:t>.</w:t>
      </w:r>
    </w:p>
    <w:p w:rsidRPr="004E128D" w:rsidR="002C3C5B" w:rsidP="002C3C5B" w:rsidRDefault="002C3C5B" w14:paraId="4B99056E" w14:textId="77777777">
      <w:pPr>
        <w:ind w:left="504" w:right="72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0308759B" w14:textId="77777777">
      <w:pPr>
        <w:numPr>
          <w:ilvl w:val="0"/>
          <w:numId w:val="1"/>
        </w:numPr>
        <w:tabs>
          <w:tab w:val="clear" w:pos="360"/>
          <w:tab w:val="num" w:pos="504"/>
        </w:tabs>
        <w:ind w:right="7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Determining the reviewers’ qualifications and experience related to engagements performed </w:t>
      </w:r>
      <w:r w:rsidRPr="004E128D">
        <w:rPr>
          <w:rFonts w:ascii="Arial" w:hAnsi="Arial" w:cs="Arial"/>
          <w:spacing w:val="1"/>
          <w:w w:val="105"/>
          <w:sz w:val="21"/>
          <w:szCs w:val="21"/>
        </w:rPr>
        <w:t>under GAGAS</w:t>
      </w:r>
      <w:r w:rsidRPr="004E128D" w:rsidR="0023114E">
        <w:rPr>
          <w:rFonts w:ascii="Arial" w:hAnsi="Arial" w:cs="Arial"/>
          <w:spacing w:val="1"/>
          <w:w w:val="105"/>
          <w:sz w:val="21"/>
          <w:szCs w:val="21"/>
        </w:rPr>
        <w:t xml:space="preserve"> (including single audits)</w:t>
      </w:r>
      <w:r w:rsidRPr="004E128D">
        <w:rPr>
          <w:rFonts w:ascii="Arial" w:hAnsi="Arial" w:cs="Arial"/>
          <w:spacing w:val="1"/>
          <w:w w:val="105"/>
          <w:sz w:val="21"/>
          <w:szCs w:val="21"/>
        </w:rPr>
        <w:t xml:space="preserve">, audits of employee benefit plan </w:t>
      </w:r>
      <w:r w:rsidRPr="004E128D" w:rsidR="00E76F3B">
        <w:rPr>
          <w:rFonts w:ascii="Arial" w:hAnsi="Arial" w:cs="Arial"/>
          <w:spacing w:val="1"/>
          <w:w w:val="105"/>
          <w:sz w:val="21"/>
          <w:szCs w:val="21"/>
        </w:rPr>
        <w:t>under</w:t>
      </w:r>
      <w:r w:rsidRPr="004E128D">
        <w:rPr>
          <w:rFonts w:ascii="Arial" w:hAnsi="Arial" w:cs="Arial"/>
          <w:spacing w:val="1"/>
          <w:w w:val="105"/>
          <w:sz w:val="21"/>
          <w:szCs w:val="21"/>
        </w:rPr>
        <w:t xml:space="preserve"> ERISA, audits of insured </w:t>
      </w:r>
      <w:r w:rsidRPr="004E128D">
        <w:rPr>
          <w:rFonts w:ascii="Arial" w:hAnsi="Arial" w:cs="Arial"/>
          <w:w w:val="105"/>
          <w:sz w:val="21"/>
          <w:szCs w:val="21"/>
        </w:rPr>
        <w:t>depository institutions subject to</w:t>
      </w:r>
      <w:r w:rsidRPr="004E128D" w:rsidR="00E76F3B">
        <w:rPr>
          <w:rFonts w:ascii="Arial" w:hAnsi="Arial" w:cs="Arial"/>
          <w:w w:val="105"/>
          <w:sz w:val="21"/>
          <w:szCs w:val="21"/>
        </w:rPr>
        <w:t xml:space="preserve"> the</w:t>
      </w:r>
      <w:r w:rsidRPr="004E128D">
        <w:rPr>
          <w:rFonts w:ascii="Arial" w:hAnsi="Arial" w:cs="Arial"/>
          <w:w w:val="105"/>
          <w:sz w:val="21"/>
          <w:szCs w:val="21"/>
        </w:rPr>
        <w:t xml:space="preserve"> FDICIA</w:t>
      </w:r>
      <w:r w:rsidRPr="004E128D" w:rsidR="00E76F3B">
        <w:rPr>
          <w:rFonts w:ascii="Arial" w:hAnsi="Arial" w:cs="Arial"/>
          <w:w w:val="105"/>
          <w:sz w:val="21"/>
          <w:szCs w:val="21"/>
        </w:rPr>
        <w:t xml:space="preserve"> of 1991, audits of broker-dealers, and examinations of service organizations (Service Organization Control SOC 1 and 2 engagements)</w:t>
      </w:r>
      <w:r w:rsidRPr="004E128D">
        <w:rPr>
          <w:rFonts w:ascii="Arial" w:hAnsi="Arial" w:cs="Arial"/>
          <w:w w:val="105"/>
          <w:sz w:val="21"/>
          <w:szCs w:val="21"/>
        </w:rPr>
        <w:t>.</w:t>
      </w:r>
    </w:p>
    <w:p w:rsidRPr="004E128D" w:rsidR="002C3C5B" w:rsidP="002C3C5B" w:rsidRDefault="002C3C5B" w14:paraId="1299C43A" w14:textId="77777777">
      <w:pPr>
        <w:ind w:right="72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23114E" w14:paraId="0A42BBAC" w14:textId="77777777">
      <w:pPr>
        <w:numPr>
          <w:ilvl w:val="0"/>
          <w:numId w:val="1"/>
        </w:numPr>
        <w:tabs>
          <w:tab w:val="clear" w:pos="360"/>
          <w:tab w:val="num" w:pos="504"/>
        </w:tabs>
        <w:ind w:right="7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2"/>
          <w:w w:val="105"/>
          <w:sz w:val="21"/>
          <w:szCs w:val="21"/>
        </w:rPr>
        <w:t>Inquiring w</w:t>
      </w:r>
      <w:r w:rsidRPr="004E128D" w:rsidR="00317F80">
        <w:rPr>
          <w:rFonts w:ascii="Arial" w:hAnsi="Arial" w:cs="Arial"/>
          <w:spacing w:val="-2"/>
          <w:w w:val="105"/>
          <w:sz w:val="21"/>
          <w:szCs w:val="21"/>
        </w:rPr>
        <w:t xml:space="preserve">hich state(s) the reviewer has a license to practice as a certified public accountant (this </w:t>
      </w:r>
      <w:r w:rsidRPr="004E128D" w:rsidR="00317F80">
        <w:rPr>
          <w:rFonts w:ascii="Arial" w:hAnsi="Arial" w:cs="Arial"/>
          <w:w w:val="105"/>
          <w:sz w:val="21"/>
          <w:szCs w:val="21"/>
        </w:rPr>
        <w:t>may include requesting copies of their license</w:t>
      </w:r>
      <w:r w:rsidR="002C3C5B">
        <w:rPr>
          <w:rFonts w:ascii="Arial" w:hAnsi="Arial" w:cs="Arial"/>
          <w:w w:val="105"/>
          <w:sz w:val="21"/>
          <w:szCs w:val="21"/>
        </w:rPr>
        <w:t>.</w:t>
      </w:r>
    </w:p>
    <w:p w:rsidRPr="004E128D" w:rsidR="002C3C5B" w:rsidP="002C3C5B" w:rsidRDefault="002C3C5B" w14:paraId="4DDBEF00" w14:textId="77777777">
      <w:pPr>
        <w:ind w:right="72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23114E" w14:paraId="3D6C3297" w14:textId="77777777">
      <w:pPr>
        <w:numPr>
          <w:ilvl w:val="0"/>
          <w:numId w:val="1"/>
        </w:numPr>
        <w:tabs>
          <w:tab w:val="clear" w:pos="360"/>
          <w:tab w:val="num" w:pos="504"/>
        </w:tabs>
        <w:ind w:right="7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5"/>
          <w:w w:val="105"/>
          <w:sz w:val="21"/>
          <w:szCs w:val="21"/>
        </w:rPr>
        <w:t>Obtaining a</w:t>
      </w:r>
      <w:r w:rsidRPr="004E128D" w:rsidR="00317F80">
        <w:rPr>
          <w:rFonts w:ascii="Arial" w:hAnsi="Arial" w:cs="Arial"/>
          <w:spacing w:val="-5"/>
          <w:w w:val="105"/>
          <w:sz w:val="21"/>
          <w:szCs w:val="21"/>
        </w:rPr>
        <w:t xml:space="preserve"> list of continuing professional education (CPE) courses </w:t>
      </w:r>
      <w:r w:rsidRPr="004E128D" w:rsidR="00780E08">
        <w:rPr>
          <w:rFonts w:ascii="Arial" w:hAnsi="Arial" w:cs="Arial"/>
          <w:spacing w:val="-5"/>
          <w:w w:val="105"/>
          <w:sz w:val="21"/>
          <w:szCs w:val="21"/>
        </w:rPr>
        <w:t>completed over</w:t>
      </w:r>
      <w:r w:rsidRPr="004E128D" w:rsidR="00317F80">
        <w:rPr>
          <w:rFonts w:ascii="Arial" w:hAnsi="Arial" w:cs="Arial"/>
          <w:spacing w:val="-5"/>
          <w:w w:val="105"/>
          <w:sz w:val="21"/>
          <w:szCs w:val="21"/>
        </w:rPr>
        <w:t xml:space="preserve"> a three-­year period, to </w:t>
      </w:r>
      <w:r w:rsidRPr="004E128D" w:rsidR="00317F80">
        <w:rPr>
          <w:rFonts w:ascii="Arial" w:hAnsi="Arial" w:cs="Arial"/>
          <w:w w:val="105"/>
          <w:sz w:val="21"/>
          <w:szCs w:val="21"/>
        </w:rPr>
        <w:t xml:space="preserve">document the required 48 CPE </w:t>
      </w:r>
      <w:r w:rsidRPr="004E128D">
        <w:rPr>
          <w:rFonts w:ascii="Arial" w:hAnsi="Arial" w:cs="Arial"/>
          <w:w w:val="105"/>
          <w:sz w:val="21"/>
          <w:szCs w:val="21"/>
        </w:rPr>
        <w:t xml:space="preserve">hour </w:t>
      </w:r>
      <w:r w:rsidRPr="004E128D" w:rsidR="00317F80">
        <w:rPr>
          <w:rFonts w:ascii="Arial" w:hAnsi="Arial" w:cs="Arial"/>
          <w:w w:val="105"/>
          <w:sz w:val="21"/>
          <w:szCs w:val="21"/>
        </w:rPr>
        <w:t xml:space="preserve">credits related to </w:t>
      </w:r>
      <w:proofErr w:type="gramStart"/>
      <w:r w:rsidRPr="004E128D" w:rsidR="00317F80">
        <w:rPr>
          <w:rFonts w:ascii="Arial" w:hAnsi="Arial" w:cs="Arial"/>
          <w:w w:val="105"/>
          <w:sz w:val="21"/>
          <w:szCs w:val="21"/>
        </w:rPr>
        <w:t>accounting</w:t>
      </w:r>
      <w:r w:rsidRPr="004E128D">
        <w:rPr>
          <w:rFonts w:ascii="Arial" w:hAnsi="Arial" w:cs="Arial"/>
          <w:w w:val="105"/>
          <w:sz w:val="21"/>
          <w:szCs w:val="21"/>
        </w:rPr>
        <w:t>,</w:t>
      </w:r>
      <w:r w:rsidRPr="004E128D" w:rsidR="00317F80">
        <w:rPr>
          <w:rFonts w:ascii="Arial" w:hAnsi="Arial" w:cs="Arial"/>
          <w:w w:val="105"/>
          <w:sz w:val="21"/>
          <w:szCs w:val="21"/>
        </w:rPr>
        <w:t xml:space="preserve">  auditing</w:t>
      </w:r>
      <w:proofErr w:type="gramEnd"/>
      <w:r w:rsidRPr="004E128D">
        <w:rPr>
          <w:rFonts w:ascii="Arial" w:hAnsi="Arial" w:cs="Arial"/>
          <w:w w:val="105"/>
          <w:sz w:val="21"/>
          <w:szCs w:val="21"/>
        </w:rPr>
        <w:t>, and quality control</w:t>
      </w:r>
      <w:r w:rsidRPr="004E128D" w:rsidR="00317F80">
        <w:rPr>
          <w:rFonts w:ascii="Arial" w:hAnsi="Arial" w:cs="Arial"/>
          <w:w w:val="105"/>
          <w:sz w:val="21"/>
          <w:szCs w:val="21"/>
        </w:rPr>
        <w:t xml:space="preserve"> </w:t>
      </w:r>
      <w:r w:rsidRPr="004E128D" w:rsidR="005B0C2D">
        <w:rPr>
          <w:rFonts w:ascii="Arial" w:hAnsi="Arial" w:cs="Arial"/>
          <w:w w:val="105"/>
          <w:sz w:val="21"/>
          <w:szCs w:val="21"/>
        </w:rPr>
        <w:t>are</w:t>
      </w:r>
      <w:r w:rsidRPr="004E128D" w:rsidR="00317F80">
        <w:rPr>
          <w:rFonts w:ascii="Arial" w:hAnsi="Arial" w:cs="Arial"/>
          <w:w w:val="105"/>
          <w:sz w:val="21"/>
          <w:szCs w:val="21"/>
        </w:rPr>
        <w:t xml:space="preserve"> obtained </w:t>
      </w:r>
      <w:r w:rsidRPr="004E128D" w:rsidR="00317F80">
        <w:rPr>
          <w:rFonts w:ascii="Arial" w:hAnsi="Arial" w:cs="Arial"/>
          <w:spacing w:val="-3"/>
          <w:w w:val="105"/>
          <w:sz w:val="21"/>
          <w:szCs w:val="21"/>
        </w:rPr>
        <w:t>every three years with at least 8 hou</w:t>
      </w:r>
      <w:r w:rsidRPr="004E128D" w:rsidR="00F556ED">
        <w:rPr>
          <w:rFonts w:ascii="Arial" w:hAnsi="Arial" w:cs="Arial"/>
          <w:spacing w:val="-3"/>
          <w:w w:val="105"/>
          <w:sz w:val="21"/>
          <w:szCs w:val="21"/>
        </w:rPr>
        <w:t>r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>s each</w:t>
      </w:r>
      <w:r w:rsidRPr="004E128D" w:rsidR="00317F80">
        <w:rPr>
          <w:rFonts w:ascii="Arial" w:hAnsi="Arial" w:cs="Arial"/>
          <w:spacing w:val="-3"/>
          <w:w w:val="105"/>
          <w:sz w:val="21"/>
          <w:szCs w:val="21"/>
        </w:rPr>
        <w:t xml:space="preserve"> year, including CPE from a qualified 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peer </w:t>
      </w:r>
      <w:r w:rsidRPr="004E128D" w:rsidR="00317F80">
        <w:rPr>
          <w:rFonts w:ascii="Arial" w:hAnsi="Arial" w:cs="Arial"/>
          <w:spacing w:val="-3"/>
          <w:w w:val="105"/>
          <w:sz w:val="21"/>
          <w:szCs w:val="21"/>
        </w:rPr>
        <w:t xml:space="preserve">reviewer </w:t>
      </w:r>
      <w:r w:rsidRPr="004E128D" w:rsidR="00317F80">
        <w:rPr>
          <w:rFonts w:ascii="Arial" w:hAnsi="Arial" w:cs="Arial"/>
          <w:spacing w:val="-5"/>
          <w:w w:val="105"/>
          <w:sz w:val="21"/>
          <w:szCs w:val="21"/>
        </w:rPr>
        <w:t xml:space="preserve">training course; annual </w:t>
      </w:r>
      <w:r w:rsidRPr="004E128D">
        <w:rPr>
          <w:rFonts w:ascii="Arial" w:hAnsi="Arial" w:cs="Arial"/>
          <w:spacing w:val="-5"/>
          <w:w w:val="105"/>
          <w:sz w:val="21"/>
          <w:szCs w:val="21"/>
        </w:rPr>
        <w:t xml:space="preserve">peer review </w:t>
      </w:r>
      <w:r w:rsidRPr="004E128D" w:rsidR="00317F80">
        <w:rPr>
          <w:rFonts w:ascii="Arial" w:hAnsi="Arial" w:cs="Arial"/>
          <w:spacing w:val="-5"/>
          <w:w w:val="105"/>
          <w:sz w:val="21"/>
          <w:szCs w:val="21"/>
        </w:rPr>
        <w:t xml:space="preserve">update course; annual must select training and to </w:t>
      </w:r>
      <w:r w:rsidRPr="004E128D" w:rsidR="00317F80">
        <w:rPr>
          <w:rFonts w:ascii="Arial" w:hAnsi="Arial" w:cs="Arial"/>
          <w:spacing w:val="-6"/>
          <w:w w:val="105"/>
          <w:sz w:val="21"/>
          <w:szCs w:val="21"/>
        </w:rPr>
        <w:t xml:space="preserve">document qualifications to perform Yellow Book audits, if applicable. Reviewers may be </w:t>
      </w:r>
      <w:r w:rsidRPr="004E128D" w:rsidR="00317F80">
        <w:rPr>
          <w:rFonts w:ascii="Arial" w:hAnsi="Arial" w:cs="Arial"/>
          <w:w w:val="105"/>
          <w:sz w:val="21"/>
          <w:szCs w:val="21"/>
        </w:rPr>
        <w:t xml:space="preserve">requested to </w:t>
      </w:r>
      <w:r w:rsidRPr="004E128D">
        <w:rPr>
          <w:rFonts w:ascii="Arial" w:hAnsi="Arial" w:cs="Arial"/>
          <w:w w:val="105"/>
          <w:sz w:val="21"/>
          <w:szCs w:val="21"/>
        </w:rPr>
        <w:t xml:space="preserve">also </w:t>
      </w:r>
      <w:r w:rsidRPr="004E128D" w:rsidR="00317F80">
        <w:rPr>
          <w:rFonts w:ascii="Arial" w:hAnsi="Arial" w:cs="Arial"/>
          <w:w w:val="105"/>
          <w:sz w:val="21"/>
          <w:szCs w:val="21"/>
        </w:rPr>
        <w:t>provide CPE certificates</w:t>
      </w:r>
      <w:r w:rsidRPr="004E128D">
        <w:rPr>
          <w:rFonts w:ascii="Arial" w:hAnsi="Arial" w:cs="Arial"/>
          <w:w w:val="105"/>
          <w:sz w:val="21"/>
          <w:szCs w:val="21"/>
        </w:rPr>
        <w:t xml:space="preserve"> of completion</w:t>
      </w:r>
      <w:r w:rsidRPr="004E128D" w:rsidR="00317F80">
        <w:rPr>
          <w:rFonts w:ascii="Arial" w:hAnsi="Arial" w:cs="Arial"/>
          <w:w w:val="105"/>
          <w:sz w:val="21"/>
          <w:szCs w:val="21"/>
        </w:rPr>
        <w:t>.</w:t>
      </w:r>
    </w:p>
    <w:p w:rsidRPr="004E128D" w:rsidR="002C3C5B" w:rsidP="002C3C5B" w:rsidRDefault="002C3C5B" w14:paraId="3461D779" w14:textId="77777777">
      <w:pPr>
        <w:ind w:right="72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099930DB" w14:textId="77777777">
      <w:pPr>
        <w:numPr>
          <w:ilvl w:val="0"/>
          <w:numId w:val="1"/>
        </w:numPr>
        <w:tabs>
          <w:tab w:val="clear" w:pos="360"/>
          <w:tab w:val="num" w:pos="504"/>
        </w:tabs>
        <w:ind w:right="43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5"/>
          <w:w w:val="105"/>
          <w:sz w:val="21"/>
          <w:szCs w:val="21"/>
        </w:rPr>
        <w:t xml:space="preserve">Determining whether the reviewer is a partner or manager in a firm enrolled in a practice </w:t>
      </w:r>
      <w:r w:rsidRPr="004E128D">
        <w:rPr>
          <w:rFonts w:ascii="Arial" w:hAnsi="Arial" w:cs="Arial"/>
          <w:w w:val="105"/>
          <w:sz w:val="21"/>
          <w:szCs w:val="21"/>
        </w:rPr>
        <w:t>monitoring program.</w:t>
      </w:r>
    </w:p>
    <w:p w:rsidRPr="004E128D" w:rsidR="002C3C5B" w:rsidP="002C3C5B" w:rsidRDefault="002C3C5B" w14:paraId="3CF2D8B6" w14:textId="77777777">
      <w:pPr>
        <w:ind w:right="432"/>
        <w:rPr>
          <w:rFonts w:ascii="Arial" w:hAnsi="Arial" w:cs="Arial"/>
          <w:w w:val="105"/>
          <w:sz w:val="21"/>
          <w:szCs w:val="21"/>
        </w:rPr>
      </w:pPr>
    </w:p>
    <w:p w:rsidR="00317F80" w:rsidP="004E128D" w:rsidRDefault="00317F80" w14:paraId="4146FE22" w14:textId="77777777">
      <w:pPr>
        <w:numPr>
          <w:ilvl w:val="0"/>
          <w:numId w:val="1"/>
        </w:numPr>
        <w:tabs>
          <w:tab w:val="clear" w:pos="360"/>
          <w:tab w:val="num" w:pos="504"/>
        </w:tabs>
        <w:ind w:right="360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Determine if </w:t>
      </w:r>
      <w:r w:rsidRPr="004E128D" w:rsidR="0023114E">
        <w:rPr>
          <w:rFonts w:ascii="Arial" w:hAnsi="Arial" w:cs="Arial"/>
          <w:spacing w:val="-3"/>
          <w:w w:val="105"/>
          <w:sz w:val="21"/>
          <w:szCs w:val="21"/>
        </w:rPr>
        <w:t xml:space="preserve">the reviewer’s 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firm is a member of </w:t>
      </w:r>
      <w:r w:rsidRPr="004E128D" w:rsidR="00D76571">
        <w:rPr>
          <w:rFonts w:ascii="Arial" w:hAnsi="Arial" w:cs="Arial"/>
          <w:spacing w:val="-3"/>
          <w:w w:val="105"/>
          <w:sz w:val="21"/>
          <w:szCs w:val="21"/>
        </w:rPr>
        <w:t xml:space="preserve">the applicable AICPA’s 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>audit quality center</w:t>
      </w:r>
      <w:r w:rsidRPr="004E128D" w:rsidR="00D76571">
        <w:rPr>
          <w:rFonts w:ascii="Arial" w:hAnsi="Arial" w:cs="Arial"/>
          <w:spacing w:val="-3"/>
          <w:w w:val="105"/>
          <w:sz w:val="21"/>
          <w:szCs w:val="21"/>
        </w:rPr>
        <w:t>(s)</w:t>
      </w: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 if governmental or employee benefit </w:t>
      </w:r>
      <w:r w:rsidRPr="004E128D">
        <w:rPr>
          <w:rFonts w:ascii="Arial" w:hAnsi="Arial" w:cs="Arial"/>
          <w:w w:val="105"/>
          <w:sz w:val="21"/>
          <w:szCs w:val="21"/>
        </w:rPr>
        <w:t xml:space="preserve">plans are included on the </w:t>
      </w:r>
      <w:r w:rsidRPr="004E128D" w:rsidR="00D76571">
        <w:rPr>
          <w:rFonts w:ascii="Arial" w:hAnsi="Arial" w:cs="Arial"/>
          <w:w w:val="105"/>
          <w:sz w:val="21"/>
          <w:szCs w:val="21"/>
        </w:rPr>
        <w:t xml:space="preserve">reviewer’s </w:t>
      </w:r>
      <w:r w:rsidRPr="004E128D">
        <w:rPr>
          <w:rFonts w:ascii="Arial" w:hAnsi="Arial" w:cs="Arial"/>
          <w:w w:val="105"/>
          <w:sz w:val="21"/>
          <w:szCs w:val="21"/>
        </w:rPr>
        <w:t>resume.</w:t>
      </w:r>
    </w:p>
    <w:p w:rsidRPr="004E128D" w:rsidR="002C3C5B" w:rsidP="002C3C5B" w:rsidRDefault="002C3C5B" w14:paraId="0FB78278" w14:textId="77777777">
      <w:pPr>
        <w:ind w:right="360"/>
        <w:rPr>
          <w:rFonts w:ascii="Arial" w:hAnsi="Arial" w:cs="Arial"/>
          <w:w w:val="105"/>
          <w:sz w:val="21"/>
          <w:szCs w:val="21"/>
        </w:rPr>
      </w:pPr>
    </w:p>
    <w:p w:rsidRPr="004E128D" w:rsidR="00317F80" w:rsidP="004E128D" w:rsidRDefault="00317F80" w14:paraId="4D5885EC" w14:textId="77777777">
      <w:pPr>
        <w:numPr>
          <w:ilvl w:val="0"/>
          <w:numId w:val="1"/>
        </w:numPr>
        <w:tabs>
          <w:tab w:val="clear" w:pos="360"/>
          <w:tab w:val="num" w:pos="504"/>
        </w:tabs>
        <w:ind w:right="72"/>
        <w:rPr>
          <w:rFonts w:ascii="Arial" w:hAnsi="Arial" w:cs="Arial"/>
          <w:w w:val="105"/>
          <w:sz w:val="21"/>
          <w:szCs w:val="21"/>
        </w:rPr>
      </w:pPr>
      <w:r w:rsidRPr="004E128D">
        <w:rPr>
          <w:rFonts w:ascii="Arial" w:hAnsi="Arial" w:cs="Arial"/>
          <w:spacing w:val="-3"/>
          <w:w w:val="105"/>
          <w:sz w:val="21"/>
          <w:szCs w:val="21"/>
        </w:rPr>
        <w:t xml:space="preserve">Verifying that the reviewer’s firm received a pass report on its most recently completed peer </w:t>
      </w:r>
      <w:r w:rsidRPr="004E128D">
        <w:rPr>
          <w:rFonts w:ascii="Arial" w:hAnsi="Arial" w:cs="Arial"/>
          <w:w w:val="105"/>
          <w:sz w:val="21"/>
          <w:szCs w:val="21"/>
        </w:rPr>
        <w:t>review.</w:t>
      </w:r>
    </w:p>
    <w:p w:rsidRPr="004E128D" w:rsidR="00317F80" w:rsidP="004E128D" w:rsidRDefault="00317F80" w14:paraId="1FC39945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C7237A" w:rsidP="004E128D" w:rsidRDefault="00C7237A" w14:paraId="0562CB0E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34CE0A41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62EBF3C5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6D98A12B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2946DB82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5997CC1D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110FFD37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6B699379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3FE9F23F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1F72F646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08CE6F91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61CDCEAD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6BB9E253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23DE523C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52E56223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07547A01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5043CB0F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07459315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6537F28F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="0004236F" w:rsidP="004E128D" w:rsidRDefault="0004236F" w14:paraId="6DFB9E20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Pr="004E128D" w:rsidR="0004236F" w:rsidP="004E128D" w:rsidRDefault="0004236F" w14:paraId="70DF9E56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Pr="004E128D" w:rsidR="0004236F">
          <w:footerReference w:type="default" r:id="rId12"/>
          <w:pgSz w:w="12240" w:h="15840"/>
          <w:pgMar w:top="733" w:right="1347" w:bottom="894" w:left="1413" w:header="720" w:footer="994" w:gutter="0"/>
          <w:cols w:space="720"/>
          <w:noEndnote/>
        </w:sectPr>
      </w:pPr>
    </w:p>
    <w:p w:rsidR="00317F80" w:rsidP="004E128D" w:rsidRDefault="00317F80" w14:paraId="50D2E6E4" w14:textId="777777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pacing w:val="-4"/>
          <w:w w:val="105"/>
        </w:rPr>
      </w:pPr>
      <w:r w:rsidRPr="004E128D">
        <w:rPr>
          <w:rFonts w:ascii="Arial" w:hAnsi="Arial" w:cs="Arial"/>
          <w:spacing w:val="-4"/>
          <w:w w:val="105"/>
        </w:rPr>
        <w:t>Number of Enrolled Firms by Number of Professionals*</w:t>
      </w:r>
    </w:p>
    <w:p w:rsidRPr="004E128D" w:rsidR="002C3C5B" w:rsidP="002C3C5B" w:rsidRDefault="002C3C5B" w14:paraId="44E871BC" w14:textId="77777777">
      <w:pPr>
        <w:pStyle w:val="ListParagraph"/>
        <w:ind w:left="360"/>
        <w:rPr>
          <w:rFonts w:ascii="Arial" w:hAnsi="Arial" w:cs="Arial"/>
          <w:spacing w:val="-4"/>
          <w:w w:val="105"/>
        </w:rPr>
      </w:pPr>
    </w:p>
    <w:tbl>
      <w:tblPr>
        <w:tblW w:w="0" w:type="auto"/>
        <w:tblInd w:w="1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34"/>
        <w:gridCol w:w="3421"/>
      </w:tblGrid>
      <w:tr w:rsidRPr="004E128D" w:rsidR="00DA107B" w:rsidTr="1817D242" w14:paraId="68E9BA03" w14:textId="77777777">
        <w:trPr>
          <w:trHeight w:val="800"/>
        </w:trPr>
        <w:tc>
          <w:tcPr>
            <w:tcW w:w="3234" w:type="dxa"/>
            <w:shd w:val="clear" w:color="auto" w:fill="auto"/>
          </w:tcPr>
          <w:p w:rsidR="00DA107B" w:rsidP="004C0C19" w:rsidRDefault="00DA107B" w14:paraId="144A5D23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bookmarkStart w:name="_Hlk53056633" w:id="0"/>
          </w:p>
          <w:p w:rsidRPr="004E128D" w:rsidR="004C0C19" w:rsidP="004C0C19" w:rsidRDefault="004C0C19" w14:paraId="6402C9DF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b/>
                <w:bCs/>
              </w:rPr>
              <w:t>Number of Professionals</w:t>
            </w:r>
          </w:p>
        </w:tc>
        <w:tc>
          <w:tcPr>
            <w:tcW w:w="3421" w:type="dxa"/>
            <w:shd w:val="clear" w:color="auto" w:fill="auto"/>
          </w:tcPr>
          <w:p w:rsidRPr="004E128D" w:rsidR="009E20C0" w:rsidP="004E128D" w:rsidRDefault="009E20C0" w14:paraId="738610EB" w14:textId="77777777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b/>
                <w:bCs/>
                <w:shd w:val="clear" w:color="auto" w:fill="BFBFBF"/>
              </w:rPr>
            </w:pPr>
          </w:p>
          <w:p w:rsidRPr="004E128D" w:rsidR="00DA107B" w:rsidP="004E128D" w:rsidRDefault="00D34B2C" w14:paraId="17581A75" w14:textId="77777777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b/>
                <w:bCs/>
              </w:rPr>
            </w:pPr>
            <w:r w:rsidRPr="004E128D">
              <w:rPr>
                <w:rFonts w:ascii="Arial" w:hAnsi="Arial" w:eastAsia="Calibri" w:cs="Arial"/>
                <w:b/>
                <w:bCs/>
              </w:rPr>
              <w:t xml:space="preserve">PRIMA Firm Listing Report </w:t>
            </w:r>
          </w:p>
        </w:tc>
      </w:tr>
      <w:tr w:rsidRPr="004E128D" w:rsidR="00DA107B" w:rsidTr="1817D242" w14:paraId="6AA2097A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096B339E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Sole Practitioners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31DC5FDF" w14:textId="5875C031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</w:rPr>
            </w:pPr>
            <w:r w:rsidRPr="00D7185C">
              <w:rPr>
                <w:rFonts w:ascii="Arial" w:hAnsi="Arial" w:eastAsia="Calibri" w:cs="Arial"/>
              </w:rPr>
              <w:t xml:space="preserve">  </w:t>
            </w:r>
            <w:r w:rsidRPr="00D7185C" w:rsidR="4ADD0FEA">
              <w:rPr>
                <w:rFonts w:ascii="Arial" w:hAnsi="Arial" w:eastAsia="Calibri" w:cs="Arial"/>
              </w:rPr>
              <w:t xml:space="preserve"> 1</w:t>
            </w:r>
            <w:r w:rsidRPr="00D7185C" w:rsidR="450FD232">
              <w:rPr>
                <w:rFonts w:ascii="Arial" w:hAnsi="Arial" w:eastAsia="Calibri" w:cs="Arial"/>
              </w:rPr>
              <w:t>27</w:t>
            </w:r>
          </w:p>
        </w:tc>
      </w:tr>
      <w:tr w:rsidRPr="004E128D" w:rsidR="00DA107B" w:rsidTr="1817D242" w14:paraId="3B741CFD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42A9D9A6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2 – 5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5343A1E6" w14:textId="065739D3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</w:rPr>
            </w:pPr>
            <w:r w:rsidRPr="00D7185C">
              <w:rPr>
                <w:rFonts w:ascii="Arial" w:hAnsi="Arial" w:eastAsia="Calibri" w:cs="Arial"/>
              </w:rPr>
              <w:t xml:space="preserve"> 1</w:t>
            </w:r>
            <w:r w:rsidRPr="00D7185C" w:rsidR="6D4E4E8A">
              <w:rPr>
                <w:rFonts w:ascii="Arial" w:hAnsi="Arial" w:eastAsia="Calibri" w:cs="Arial"/>
              </w:rPr>
              <w:t>74</w:t>
            </w:r>
          </w:p>
        </w:tc>
      </w:tr>
      <w:bookmarkEnd w:id="0"/>
      <w:tr w:rsidRPr="004E128D" w:rsidR="00DA107B" w:rsidTr="1817D242" w14:paraId="49A95720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4AE5F320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6- 10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468B8846" w14:textId="75623514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</w:rPr>
            </w:pPr>
            <w:r w:rsidRPr="00D7185C">
              <w:rPr>
                <w:rFonts w:ascii="Arial" w:hAnsi="Arial" w:eastAsia="Calibri" w:cs="Arial"/>
              </w:rPr>
              <w:t xml:space="preserve">  </w:t>
            </w:r>
            <w:r w:rsidRPr="00D7185C" w:rsidR="7FE7E353">
              <w:rPr>
                <w:rFonts w:ascii="Arial" w:hAnsi="Arial" w:eastAsia="Calibri" w:cs="Arial"/>
              </w:rPr>
              <w:t>60</w:t>
            </w:r>
          </w:p>
        </w:tc>
      </w:tr>
      <w:tr w:rsidRPr="004E128D" w:rsidR="00DA107B" w:rsidTr="1817D242" w14:paraId="2D14FDD5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2CE59D5D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11- 19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5E0F6334" w14:textId="463E9A4A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</w:rPr>
            </w:pPr>
            <w:r w:rsidRPr="00D7185C">
              <w:rPr>
                <w:rFonts w:ascii="Arial" w:hAnsi="Arial" w:eastAsia="Calibri" w:cs="Arial"/>
              </w:rPr>
              <w:t xml:space="preserve"> </w:t>
            </w:r>
            <w:r w:rsidRPr="00D7185C" w:rsidR="676BEA48">
              <w:rPr>
                <w:rFonts w:ascii="Arial" w:hAnsi="Arial" w:eastAsia="Calibri" w:cs="Arial"/>
              </w:rPr>
              <w:t>37</w:t>
            </w:r>
          </w:p>
        </w:tc>
      </w:tr>
      <w:tr w:rsidRPr="004E128D" w:rsidR="00DA107B" w:rsidTr="1817D242" w14:paraId="3264D6B9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3EB9E46E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20 - 49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5DD6D284" w14:textId="46BB8030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</w:rPr>
            </w:pPr>
            <w:r w:rsidRPr="00D7185C">
              <w:rPr>
                <w:rFonts w:ascii="Arial" w:hAnsi="Arial" w:eastAsia="Calibri" w:cs="Arial"/>
              </w:rPr>
              <w:t>1</w:t>
            </w:r>
            <w:r w:rsidRPr="00D7185C" w:rsidR="554E2899">
              <w:rPr>
                <w:rFonts w:ascii="Arial" w:hAnsi="Arial" w:eastAsia="Calibri" w:cs="Arial"/>
              </w:rPr>
              <w:t>2</w:t>
            </w:r>
          </w:p>
        </w:tc>
      </w:tr>
      <w:tr w:rsidRPr="004E128D" w:rsidR="00DA107B" w:rsidTr="1817D242" w14:paraId="77859672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580F064C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50 – 99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5B4AEF08" w14:textId="671D4812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</w:rPr>
            </w:pPr>
            <w:r w:rsidRPr="00D7185C">
              <w:rPr>
                <w:rFonts w:ascii="Arial" w:hAnsi="Arial" w:eastAsia="Calibri" w:cs="Arial"/>
              </w:rPr>
              <w:t xml:space="preserve">  0</w:t>
            </w:r>
            <w:r w:rsidRPr="00D7185C" w:rsidR="024A5E0C">
              <w:rPr>
                <w:rFonts w:ascii="Arial" w:hAnsi="Arial" w:eastAsia="Calibri" w:cs="Arial"/>
              </w:rPr>
              <w:t>3</w:t>
            </w:r>
          </w:p>
        </w:tc>
      </w:tr>
      <w:tr w:rsidRPr="004E128D" w:rsidR="00DA107B" w:rsidTr="1817D242" w14:paraId="3FAEA436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7F2C95C6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100 +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26C562A1" w14:textId="30EC8F66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</w:rPr>
            </w:pPr>
            <w:r w:rsidRPr="00D7185C">
              <w:rPr>
                <w:rFonts w:ascii="Arial" w:hAnsi="Arial" w:eastAsia="Calibri" w:cs="Arial"/>
              </w:rPr>
              <w:t xml:space="preserve"> 0</w:t>
            </w:r>
            <w:r w:rsidRPr="00D7185C" w:rsidR="4D68281B">
              <w:rPr>
                <w:rFonts w:ascii="Arial" w:hAnsi="Arial" w:eastAsia="Calibri" w:cs="Arial"/>
              </w:rPr>
              <w:t>1</w:t>
            </w:r>
          </w:p>
        </w:tc>
      </w:tr>
      <w:tr w:rsidRPr="004E128D" w:rsidR="00DA107B" w:rsidTr="1817D242" w14:paraId="1C296D02" w14:textId="77777777">
        <w:tc>
          <w:tcPr>
            <w:tcW w:w="3234" w:type="dxa"/>
            <w:shd w:val="clear" w:color="auto" w:fill="auto"/>
          </w:tcPr>
          <w:p w:rsidRPr="004E128D" w:rsidR="00DA107B" w:rsidP="004C0C19" w:rsidRDefault="00DA107B" w14:paraId="256B1DB8" w14:textId="77777777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ascii="Arial" w:hAnsi="Arial" w:eastAsia="Calibri" w:cs="Arial"/>
                <w:b/>
                <w:bCs/>
              </w:rPr>
            </w:pPr>
            <w:r w:rsidRPr="004E128D">
              <w:rPr>
                <w:rFonts w:ascii="Arial" w:hAnsi="Arial" w:eastAsia="Calibri" w:cs="Arial"/>
                <w:b/>
                <w:bCs/>
              </w:rPr>
              <w:t>Total of Enrolled Firms</w:t>
            </w:r>
          </w:p>
        </w:tc>
        <w:tc>
          <w:tcPr>
            <w:tcW w:w="3421" w:type="dxa"/>
            <w:shd w:val="clear" w:color="auto" w:fill="auto"/>
          </w:tcPr>
          <w:p w:rsidRPr="00D7185C" w:rsidR="00DA107B" w:rsidP="00D7185C" w:rsidRDefault="00A53E26" w14:paraId="193B8B9D" w14:textId="6B974929">
            <w:pPr>
              <w:widowControl/>
              <w:kinsoku/>
              <w:autoSpaceDE w:val="0"/>
              <w:autoSpaceDN w:val="0"/>
              <w:adjustRightInd w:val="0"/>
              <w:jc w:val="right"/>
              <w:rPr>
                <w:rFonts w:ascii="Arial" w:hAnsi="Arial" w:eastAsia="Calibri" w:cs="Arial"/>
                <w:b/>
                <w:bCs/>
              </w:rPr>
            </w:pPr>
            <w:r w:rsidRPr="00D7185C">
              <w:rPr>
                <w:rFonts w:ascii="Arial" w:hAnsi="Arial" w:eastAsia="Calibri" w:cs="Arial"/>
                <w:b/>
                <w:bCs/>
              </w:rPr>
              <w:t xml:space="preserve"> </w:t>
            </w:r>
            <w:r w:rsidRPr="00D7185C" w:rsidR="42F8BB98">
              <w:rPr>
                <w:rFonts w:ascii="Arial" w:hAnsi="Arial" w:eastAsia="Calibri" w:cs="Arial"/>
                <w:b/>
                <w:bCs/>
              </w:rPr>
              <w:t>414</w:t>
            </w:r>
          </w:p>
        </w:tc>
      </w:tr>
    </w:tbl>
    <w:p w:rsidRPr="004E128D" w:rsidR="0027477B" w:rsidP="004E128D" w:rsidRDefault="0027477B" w14:paraId="3FB5B747" w14:textId="77777777">
      <w:pPr>
        <w:widowControl/>
        <w:kinsoku/>
        <w:autoSpaceDE w:val="0"/>
        <w:autoSpaceDN w:val="0"/>
        <w:adjustRightInd w:val="0"/>
        <w:jc w:val="center"/>
        <w:rPr>
          <w:rFonts w:ascii="Arial" w:hAnsi="Arial" w:cs="Arial"/>
          <w:spacing w:val="5"/>
          <w:sz w:val="15"/>
          <w:szCs w:val="15"/>
        </w:rPr>
      </w:pPr>
      <w:r w:rsidRPr="004E128D">
        <w:rPr>
          <w:rFonts w:ascii="Arial" w:hAnsi="Arial" w:cs="Arial"/>
          <w:sz w:val="14"/>
        </w:rPr>
        <w:t xml:space="preserve">PRIMA </w:t>
      </w:r>
      <w:r w:rsidRPr="004E128D" w:rsidR="0072327C">
        <w:rPr>
          <w:rFonts w:ascii="Arial" w:hAnsi="Arial" w:cs="Arial"/>
          <w:sz w:val="14"/>
        </w:rPr>
        <w:t>Firm Listing Report</w:t>
      </w:r>
    </w:p>
    <w:p w:rsidRPr="004E128D" w:rsidR="00DA107B" w:rsidP="004E128D" w:rsidRDefault="00317F80" w14:paraId="31D410D3" w14:textId="77777777">
      <w:pPr>
        <w:rPr>
          <w:rFonts w:ascii="Arial" w:hAnsi="Arial" w:cs="Arial"/>
          <w:spacing w:val="4"/>
          <w:sz w:val="15"/>
          <w:szCs w:val="15"/>
        </w:rPr>
      </w:pPr>
      <w:r w:rsidRPr="004E128D">
        <w:rPr>
          <w:rFonts w:ascii="Arial" w:hAnsi="Arial" w:cs="Arial"/>
          <w:spacing w:val="5"/>
          <w:sz w:val="15"/>
          <w:szCs w:val="15"/>
        </w:rPr>
        <w:t xml:space="preserve">* Professionals are considered all personnel who perform professional services, for which the firm is responsible, </w:t>
      </w:r>
      <w:proofErr w:type="gramStart"/>
      <w:r w:rsidRPr="004E128D">
        <w:rPr>
          <w:rFonts w:ascii="Arial" w:hAnsi="Arial" w:cs="Arial"/>
          <w:spacing w:val="5"/>
          <w:sz w:val="15"/>
          <w:szCs w:val="15"/>
        </w:rPr>
        <w:t xml:space="preserve">whether </w:t>
      </w:r>
      <w:r w:rsidRPr="004E128D">
        <w:rPr>
          <w:rFonts w:ascii="Arial" w:hAnsi="Arial" w:cs="Arial"/>
          <w:spacing w:val="4"/>
          <w:sz w:val="15"/>
          <w:szCs w:val="15"/>
        </w:rPr>
        <w:t>or not</w:t>
      </w:r>
      <w:proofErr w:type="gramEnd"/>
      <w:r w:rsidRPr="004E128D">
        <w:rPr>
          <w:rFonts w:ascii="Arial" w:hAnsi="Arial" w:cs="Arial"/>
          <w:spacing w:val="4"/>
          <w:sz w:val="15"/>
          <w:szCs w:val="15"/>
        </w:rPr>
        <w:t xml:space="preserve"> they are CPAs.</w:t>
      </w:r>
    </w:p>
    <w:p w:rsidRPr="004E128D" w:rsidR="00DA107B" w:rsidP="004E128D" w:rsidRDefault="00DA107B" w14:paraId="637805D2" w14:textId="77777777">
      <w:pPr>
        <w:rPr>
          <w:rFonts w:ascii="Arial" w:hAnsi="Arial" w:cs="Arial"/>
          <w:spacing w:val="4"/>
          <w:sz w:val="15"/>
          <w:szCs w:val="15"/>
        </w:rPr>
      </w:pPr>
    </w:p>
    <w:p w:rsidRPr="004E128D" w:rsidR="00DA107B" w:rsidP="004E128D" w:rsidRDefault="00DA107B" w14:paraId="463F29E8" w14:textId="77777777">
      <w:pPr>
        <w:rPr>
          <w:rFonts w:ascii="Arial" w:hAnsi="Arial" w:cs="Arial"/>
          <w:spacing w:val="4"/>
          <w:sz w:val="15"/>
          <w:szCs w:val="15"/>
        </w:rPr>
      </w:pPr>
    </w:p>
    <w:p w:rsidRPr="004E128D" w:rsidR="00674796" w:rsidP="004E128D" w:rsidRDefault="00DA107B" w14:paraId="129ADF22" w14:textId="77777777">
      <w:pPr>
        <w:rPr>
          <w:rFonts w:ascii="Arial" w:hAnsi="Arial" w:cs="Arial"/>
          <w:spacing w:val="-4"/>
          <w:w w:val="105"/>
        </w:rPr>
      </w:pPr>
      <w:r w:rsidRPr="004E128D">
        <w:rPr>
          <w:rFonts w:ascii="Arial" w:hAnsi="Arial" w:cs="Arial"/>
          <w:spacing w:val="-4"/>
          <w:w w:val="105"/>
        </w:rPr>
        <w:t xml:space="preserve"> </w:t>
      </w:r>
      <w:r w:rsidRPr="004E128D" w:rsidR="00317F80">
        <w:rPr>
          <w:rFonts w:ascii="Arial" w:hAnsi="Arial" w:cs="Arial"/>
          <w:spacing w:val="-4"/>
          <w:w w:val="105"/>
        </w:rPr>
        <w:t xml:space="preserve">2. Results of Peer Reviews Performed </w:t>
      </w:r>
    </w:p>
    <w:p w:rsidR="00317F80" w:rsidP="004E128D" w:rsidRDefault="00317F80" w14:paraId="585A1F3B" w14:textId="77777777">
      <w:pPr>
        <w:ind w:left="216" w:right="1872"/>
        <w:rPr>
          <w:rFonts w:ascii="Arial" w:hAnsi="Arial" w:cs="Arial"/>
          <w:spacing w:val="-4"/>
          <w:w w:val="105"/>
        </w:rPr>
      </w:pPr>
      <w:r w:rsidRPr="004E128D">
        <w:rPr>
          <w:rFonts w:ascii="Arial" w:hAnsi="Arial" w:cs="Arial"/>
          <w:spacing w:val="-4"/>
          <w:w w:val="105"/>
        </w:rPr>
        <w:t>a. Results by Type of Peer Review and Report Issued</w:t>
      </w:r>
    </w:p>
    <w:p w:rsidRPr="004E128D" w:rsidR="002C3C5B" w:rsidP="004E128D" w:rsidRDefault="002C3C5B" w14:paraId="3B7B4B86" w14:textId="77777777">
      <w:pPr>
        <w:ind w:left="216" w:right="1872"/>
        <w:rPr>
          <w:rFonts w:ascii="Arial" w:hAnsi="Arial" w:cs="Arial"/>
          <w:spacing w:val="-4"/>
          <w:w w:val="105"/>
        </w:rPr>
      </w:pPr>
    </w:p>
    <w:p w:rsidRPr="004E128D" w:rsidR="00524C41" w:rsidP="004E128D" w:rsidRDefault="00524C41" w14:paraId="3A0FF5F2" w14:textId="77777777">
      <w:pPr>
        <w:ind w:left="216" w:right="1872"/>
        <w:rPr>
          <w:rFonts w:ascii="Arial" w:hAnsi="Arial" w:cs="Arial"/>
          <w:spacing w:val="4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2275"/>
      </w:tblGrid>
      <w:tr w:rsidRPr="004E128D" w:rsidR="00431F21" w:rsidTr="009E20C0" w14:paraId="6686FC89" w14:textId="77777777">
        <w:trPr>
          <w:trHeight w:val="842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431F21" w:rsidP="004E128D" w:rsidRDefault="00431F21" w14:paraId="5630AD66" w14:textId="77777777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9E20C0" w:rsidP="004E128D" w:rsidRDefault="009E20C0" w14:paraId="61829076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w w:val="105"/>
              </w:rPr>
            </w:pPr>
          </w:p>
          <w:p w:rsidRPr="004E128D" w:rsidR="00431F21" w:rsidP="004E128D" w:rsidRDefault="009E20C0" w14:paraId="38A2E90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PRIMA Results</w:t>
            </w:r>
          </w:p>
        </w:tc>
      </w:tr>
      <w:tr w:rsidRPr="004E128D" w:rsidR="00431F21" w:rsidTr="009E20C0" w14:paraId="163193B3" w14:textId="77777777">
        <w:trPr>
          <w:trHeight w:val="284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21586FD1" w14:textId="7777777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8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spacing w:val="-8"/>
                <w:w w:val="105"/>
              </w:rPr>
              <w:t>System Reviews: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431F21" w:rsidP="004E128D" w:rsidRDefault="00431F21" w14:paraId="2BA226A1" w14:textId="77777777">
            <w:pPr>
              <w:rPr>
                <w:rFonts w:ascii="Arial" w:hAnsi="Arial" w:cs="Arial"/>
              </w:rPr>
            </w:pPr>
          </w:p>
        </w:tc>
      </w:tr>
      <w:tr w:rsidRPr="004E128D" w:rsidR="00431F21" w:rsidTr="009E20C0" w14:paraId="01301230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45708136" w14:textId="77777777">
            <w:pPr>
              <w:ind w:left="48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Pass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B17812" w14:paraId="61A51A77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Pr="004E128D" w:rsidR="00431F21" w:rsidTr="009E20C0" w14:paraId="5D1E0BFA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607E22DC" w14:textId="77777777">
            <w:pPr>
              <w:ind w:left="48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Pass with deficiency(</w:t>
            </w:r>
            <w:proofErr w:type="spellStart"/>
            <w:r w:rsidRPr="004E128D">
              <w:rPr>
                <w:rFonts w:ascii="Arial" w:hAnsi="Arial" w:cs="Arial"/>
                <w:color w:val="000000"/>
              </w:rPr>
              <w:t>ies</w:t>
            </w:r>
            <w:proofErr w:type="spellEnd"/>
            <w:r w:rsidRPr="004E128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9E20C0" w14:paraId="385FFFD4" w14:textId="77777777">
            <w:pPr>
              <w:jc w:val="center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0</w:t>
            </w:r>
            <w:r w:rsidRPr="004E128D" w:rsidR="00EC1A34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4E128D" w:rsidR="00431F21" w:rsidTr="009E20C0" w14:paraId="5BC4E0AE" w14:textId="77777777">
        <w:trPr>
          <w:trHeight w:val="283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580A352D" w14:textId="77777777">
            <w:pPr>
              <w:ind w:left="48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Fail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9E20C0" w14:paraId="382C3BA8" w14:textId="77777777">
            <w:pPr>
              <w:jc w:val="center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0</w:t>
            </w:r>
            <w:r w:rsidR="00B17812">
              <w:rPr>
                <w:rFonts w:ascii="Arial" w:hAnsi="Arial" w:cs="Arial"/>
                <w:color w:val="000000"/>
              </w:rPr>
              <w:t>0</w:t>
            </w:r>
          </w:p>
        </w:tc>
      </w:tr>
      <w:tr w:rsidRPr="004E128D" w:rsidR="00431F21" w:rsidTr="009E20C0" w14:paraId="05BE264C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71F1C27A" w14:textId="77777777">
            <w:pPr>
              <w:ind w:left="120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Subtotal –System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B17812" w14:paraId="245D991A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Pr="004E128D" w:rsidR="00431F21" w:rsidTr="009E20C0" w14:paraId="17AD93B2" w14:textId="77777777">
        <w:trPr>
          <w:trHeight w:val="283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431F21" w:rsidP="004E128D" w:rsidRDefault="00431F21" w14:paraId="0DE4B5B7" w14:textId="77777777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431F21" w:rsidP="004E128D" w:rsidRDefault="00431F21" w14:paraId="66204FF1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4E128D" w:rsidR="00431F21" w:rsidTr="009E20C0" w14:paraId="423315B1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397B7E3A" w14:textId="7777777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8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spacing w:val="-8"/>
                <w:w w:val="105"/>
              </w:rPr>
              <w:t>Engagement Reviews: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431F21" w:rsidP="004E128D" w:rsidRDefault="00431F21" w14:paraId="2DBF0D7D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4E128D" w:rsidR="00431F21" w:rsidTr="009E20C0" w14:paraId="72E0AD6D" w14:textId="77777777">
        <w:trPr>
          <w:trHeight w:val="283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4951B4DC" w14:textId="77777777">
            <w:pPr>
              <w:ind w:left="48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Pass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63C7E" w:rsidR="00431F21" w:rsidP="004E128D" w:rsidRDefault="00B17812" w14:paraId="00B008B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Pr="004E128D" w:rsidR="00431F21" w:rsidTr="009E20C0" w14:paraId="7E17172F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11989BDF" w14:textId="77777777">
            <w:pPr>
              <w:ind w:left="48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Pass with deficiency(</w:t>
            </w:r>
            <w:proofErr w:type="spellStart"/>
            <w:r w:rsidRPr="004E128D">
              <w:rPr>
                <w:rFonts w:ascii="Arial" w:hAnsi="Arial" w:cs="Arial"/>
                <w:color w:val="000000"/>
              </w:rPr>
              <w:t>ies</w:t>
            </w:r>
            <w:proofErr w:type="spellEnd"/>
            <w:r w:rsidRPr="004E128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63C7E" w:rsidR="00431F21" w:rsidP="004E128D" w:rsidRDefault="00B17812" w14:paraId="1569879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Pr="004E128D" w:rsidR="00431F21" w:rsidTr="009E20C0" w14:paraId="6ADC1AC1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2DCBB29F" w14:textId="77777777">
            <w:pPr>
              <w:ind w:left="48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Fail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F63C7E" w:rsidR="00431F21" w:rsidP="004E128D" w:rsidRDefault="009E20C0" w14:paraId="4850BF0C" w14:textId="77777777">
            <w:pPr>
              <w:jc w:val="center"/>
              <w:rPr>
                <w:rFonts w:ascii="Arial" w:hAnsi="Arial" w:cs="Arial"/>
              </w:rPr>
            </w:pPr>
            <w:r w:rsidRPr="00F63C7E">
              <w:rPr>
                <w:rFonts w:ascii="Arial" w:hAnsi="Arial" w:cs="Arial"/>
              </w:rPr>
              <w:t>0</w:t>
            </w:r>
            <w:r w:rsidR="00B17812">
              <w:rPr>
                <w:rFonts w:ascii="Arial" w:hAnsi="Arial" w:cs="Arial"/>
              </w:rPr>
              <w:t>1</w:t>
            </w:r>
            <w:r w:rsidRPr="00F63C7E" w:rsidR="00140FA7">
              <w:rPr>
                <w:rFonts w:ascii="Arial" w:hAnsi="Arial" w:cs="Arial"/>
              </w:rPr>
              <w:t xml:space="preserve"> </w:t>
            </w:r>
          </w:p>
        </w:tc>
      </w:tr>
      <w:tr w:rsidRPr="004E128D" w:rsidR="00431F21" w:rsidTr="009E20C0" w14:paraId="404594CB" w14:textId="77777777">
        <w:trPr>
          <w:trHeight w:val="283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2C187B09" w14:textId="7777777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  <w:t>Subtotal – Engagement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B17812" w14:paraId="60E7A8A8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Pr="004E128D" w:rsidR="00431F21" w:rsidTr="009E20C0" w14:paraId="6B62F1B3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431F21" w:rsidP="004E128D" w:rsidRDefault="00431F21" w14:paraId="02F2C34E" w14:textId="77777777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4E128D" w:rsidR="00431F21" w:rsidP="004E128D" w:rsidRDefault="00431F21" w14:paraId="680A4E5D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4E128D" w:rsidR="00431F21" w:rsidTr="009E20C0" w14:paraId="1049CC92" w14:textId="77777777">
        <w:trPr>
          <w:trHeight w:val="288" w:hRule="exact"/>
          <w:jc w:val="center"/>
        </w:trPr>
        <w:tc>
          <w:tcPr>
            <w:tcW w:w="3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4E128D" w:rsidR="00431F21" w:rsidP="004E128D" w:rsidRDefault="00431F21" w14:paraId="46FE0C09" w14:textId="77777777">
            <w:pPr>
              <w:ind w:left="120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Total</w:t>
            </w:r>
          </w:p>
        </w:tc>
        <w:tc>
          <w:tcPr>
            <w:tcW w:w="2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C65229" w:rsidR="00431F21" w:rsidP="004E128D" w:rsidRDefault="00B17812" w14:paraId="4C1829E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</w:tr>
    </w:tbl>
    <w:p w:rsidRPr="004E128D" w:rsidR="00317F80" w:rsidP="004E128D" w:rsidRDefault="00317F80" w14:paraId="19219836" w14:textId="77777777">
      <w:pPr>
        <w:ind w:left="1001" w:right="1270"/>
        <w:rPr>
          <w:rFonts w:ascii="Arial" w:hAnsi="Arial" w:cs="Arial"/>
        </w:rPr>
      </w:pPr>
    </w:p>
    <w:p w:rsidRPr="004E128D" w:rsidR="00524C41" w:rsidP="004E128D" w:rsidRDefault="00524C41" w14:paraId="2FE20A56" w14:textId="77777777">
      <w:pPr>
        <w:ind w:left="216" w:right="216"/>
        <w:jc w:val="center"/>
        <w:rPr>
          <w:rFonts w:ascii="Arial" w:hAnsi="Arial" w:cs="Arial"/>
          <w:b/>
          <w:bCs/>
          <w:spacing w:val="2"/>
          <w:w w:val="110"/>
          <w:sz w:val="15"/>
          <w:szCs w:val="15"/>
        </w:rPr>
      </w:pPr>
      <w:r w:rsidRPr="004E128D">
        <w:rPr>
          <w:rFonts w:ascii="Arial" w:hAnsi="Arial" w:cs="Arial"/>
          <w:b/>
          <w:bCs/>
          <w:spacing w:val="2"/>
          <w:w w:val="110"/>
          <w:sz w:val="15"/>
          <w:szCs w:val="15"/>
        </w:rPr>
        <w:t>Results of Peer Reviews Performed During Year</w:t>
      </w:r>
    </w:p>
    <w:p w:rsidRPr="004E128D" w:rsidR="00317F80" w:rsidP="004E128D" w:rsidRDefault="00317F80" w14:paraId="296FEF7D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Pr="004E128D" w:rsidR="00104B80" w:rsidP="004E128D" w:rsidRDefault="00104B80" w14:paraId="7194DBDC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Pr="004E128D" w:rsidR="00104B80">
          <w:footerReference w:type="default" r:id="rId13"/>
          <w:footerReference w:type="first" r:id="rId14"/>
          <w:pgSz w:w="12240" w:h="15840"/>
          <w:pgMar w:top="1017" w:right="1949" w:bottom="890" w:left="1591" w:header="720" w:footer="995" w:gutter="0"/>
          <w:cols w:space="720"/>
          <w:noEndnote/>
          <w:titlePg/>
        </w:sectPr>
      </w:pPr>
    </w:p>
    <w:p w:rsidR="0004236F" w:rsidP="004E128D" w:rsidRDefault="0004236F" w14:paraId="769D0D3C" w14:textId="77777777">
      <w:pPr>
        <w:rPr>
          <w:rFonts w:ascii="Arial" w:hAnsi="Arial" w:cs="Arial"/>
          <w:spacing w:val="1"/>
        </w:rPr>
      </w:pPr>
    </w:p>
    <w:p w:rsidR="00317F80" w:rsidP="004E128D" w:rsidRDefault="00317F80" w14:paraId="3E2E384E" w14:textId="77777777">
      <w:pPr>
        <w:rPr>
          <w:rFonts w:ascii="Arial" w:hAnsi="Arial" w:cs="Arial"/>
          <w:spacing w:val="1"/>
        </w:rPr>
      </w:pPr>
      <w:r w:rsidRPr="004E128D">
        <w:rPr>
          <w:rFonts w:ascii="Arial" w:hAnsi="Arial" w:cs="Arial"/>
          <w:spacing w:val="1"/>
        </w:rPr>
        <w:t>b. Number and Reasons for Report Modifications</w:t>
      </w:r>
    </w:p>
    <w:p w:rsidRPr="004E128D" w:rsidR="002C3C5B" w:rsidP="004E128D" w:rsidRDefault="002C3C5B" w14:paraId="54CD245A" w14:textId="77777777">
      <w:pPr>
        <w:rPr>
          <w:rFonts w:ascii="Arial" w:hAnsi="Arial" w:cs="Arial"/>
          <w:spacing w:val="1"/>
        </w:rPr>
      </w:pPr>
    </w:p>
    <w:p w:rsidRPr="004E128D" w:rsidR="00317F80" w:rsidP="004E128D" w:rsidRDefault="00317F80" w14:paraId="71166919" w14:textId="77777777">
      <w:pPr>
        <w:ind w:left="288"/>
        <w:rPr>
          <w:rFonts w:ascii="Arial" w:hAnsi="Arial" w:cs="Arial"/>
        </w:rPr>
      </w:pPr>
      <w:r w:rsidRPr="004E128D">
        <w:rPr>
          <w:rFonts w:ascii="Arial" w:hAnsi="Arial" w:cs="Arial"/>
        </w:rPr>
        <w:t xml:space="preserve">The following lists the reasons for report modifications (that is, pass with </w:t>
      </w:r>
      <w:r w:rsidRPr="004E128D">
        <w:rPr>
          <w:rFonts w:ascii="Arial" w:hAnsi="Arial" w:cs="Arial"/>
          <w:spacing w:val="5"/>
        </w:rPr>
        <w:t>deficiency(</w:t>
      </w:r>
      <w:proofErr w:type="spellStart"/>
      <w:r w:rsidRPr="004E128D">
        <w:rPr>
          <w:rFonts w:ascii="Arial" w:hAnsi="Arial" w:cs="Arial"/>
          <w:spacing w:val="5"/>
        </w:rPr>
        <w:t>ies</w:t>
      </w:r>
      <w:proofErr w:type="spellEnd"/>
      <w:r w:rsidRPr="004E128D">
        <w:rPr>
          <w:rFonts w:ascii="Arial" w:hAnsi="Arial" w:cs="Arial"/>
          <w:spacing w:val="5"/>
        </w:rPr>
        <w:t xml:space="preserve">) or fail reports) from system reviews performed </w:t>
      </w:r>
      <w:r w:rsidRPr="004E128D" w:rsidR="00674796">
        <w:rPr>
          <w:rFonts w:ascii="Arial" w:hAnsi="Arial" w:cs="Arial"/>
          <w:spacing w:val="5"/>
        </w:rPr>
        <w:t>for the period covered</w:t>
      </w:r>
      <w:r w:rsidRPr="004E128D">
        <w:rPr>
          <w:rFonts w:ascii="Arial" w:hAnsi="Arial" w:cs="Arial"/>
          <w:spacing w:val="5"/>
        </w:rPr>
        <w:t xml:space="preserve"> summarized by elements of quality control as defined by QC section 10. A </w:t>
      </w:r>
      <w:r w:rsidRPr="004E128D">
        <w:rPr>
          <w:rFonts w:ascii="Arial" w:hAnsi="Arial" w:cs="Arial"/>
          <w:spacing w:val="2"/>
        </w:rPr>
        <w:t xml:space="preserve">system review includes determining whether the firm’s system of quality control </w:t>
      </w:r>
      <w:r w:rsidRPr="004E128D">
        <w:rPr>
          <w:rFonts w:ascii="Arial" w:hAnsi="Arial" w:cs="Arial"/>
          <w:spacing w:val="1"/>
        </w:rPr>
        <w:t xml:space="preserve">for its accounting and auditing practice is designed and complied with to provide </w:t>
      </w:r>
      <w:r w:rsidRPr="004E128D">
        <w:rPr>
          <w:rFonts w:ascii="Arial" w:hAnsi="Arial" w:cs="Arial"/>
          <w:spacing w:val="-4"/>
        </w:rPr>
        <w:t xml:space="preserve">the firm with reasonable assurance of performing and reporting in conformity with </w:t>
      </w:r>
      <w:r w:rsidRPr="004E128D">
        <w:rPr>
          <w:rFonts w:ascii="Arial" w:hAnsi="Arial" w:cs="Arial"/>
          <w:spacing w:val="4"/>
        </w:rPr>
        <w:t xml:space="preserve">applicable professional standards, including QC section 10, in all material </w:t>
      </w:r>
      <w:r w:rsidRPr="004E128D">
        <w:rPr>
          <w:rFonts w:ascii="Arial" w:hAnsi="Arial" w:cs="Arial"/>
        </w:rPr>
        <w:t>respects. QC section 10 states</w:t>
      </w:r>
      <w:r w:rsidRPr="004E128D" w:rsidR="00674796">
        <w:rPr>
          <w:rFonts w:ascii="Arial" w:hAnsi="Arial" w:cs="Arial"/>
        </w:rPr>
        <w:t xml:space="preserve"> </w:t>
      </w:r>
      <w:r w:rsidRPr="004E128D">
        <w:rPr>
          <w:rFonts w:ascii="Arial" w:hAnsi="Arial" w:cs="Arial"/>
        </w:rPr>
        <w:t xml:space="preserve">that the quality control policies and procedures </w:t>
      </w:r>
      <w:r w:rsidRPr="004E128D">
        <w:rPr>
          <w:rFonts w:ascii="Arial" w:hAnsi="Arial" w:cs="Arial"/>
          <w:spacing w:val="-1"/>
        </w:rPr>
        <w:t xml:space="preserve">applicable to a professional service provided by the firm should encompass the </w:t>
      </w:r>
      <w:r w:rsidRPr="004E128D">
        <w:rPr>
          <w:rFonts w:ascii="Arial" w:hAnsi="Arial" w:cs="Arial"/>
          <w:spacing w:val="1"/>
        </w:rPr>
        <w:t xml:space="preserve">following elements: leadership responsibilities for quality within the firm (“the tone </w:t>
      </w:r>
      <w:r w:rsidRPr="004E128D">
        <w:rPr>
          <w:rFonts w:ascii="Arial" w:hAnsi="Arial" w:cs="Arial"/>
          <w:spacing w:val="-4"/>
        </w:rPr>
        <w:t xml:space="preserve">at the top”); relevant ethical </w:t>
      </w:r>
      <w:r w:rsidRPr="004E128D" w:rsidR="002E42B3">
        <w:rPr>
          <w:rFonts w:ascii="Arial" w:hAnsi="Arial" w:cs="Arial"/>
          <w:spacing w:val="-4"/>
        </w:rPr>
        <w:t>requirements;</w:t>
      </w:r>
      <w:r w:rsidRPr="004E128D">
        <w:rPr>
          <w:rFonts w:ascii="Arial" w:hAnsi="Arial" w:cs="Arial"/>
          <w:spacing w:val="-4"/>
        </w:rPr>
        <w:t xml:space="preserve"> acceptance and continuance of client </w:t>
      </w:r>
      <w:r w:rsidRPr="004E128D">
        <w:rPr>
          <w:rFonts w:ascii="Arial" w:hAnsi="Arial" w:cs="Arial"/>
        </w:rPr>
        <w:t xml:space="preserve">relationships and specific engagements; human resources; engagement </w:t>
      </w:r>
      <w:r w:rsidRPr="004E128D">
        <w:rPr>
          <w:rFonts w:ascii="Arial" w:hAnsi="Arial" w:cs="Arial"/>
          <w:spacing w:val="2"/>
        </w:rPr>
        <w:t>performance; and monitoring. Because pass with deficiency(</w:t>
      </w:r>
      <w:proofErr w:type="spellStart"/>
      <w:r w:rsidRPr="004E128D">
        <w:rPr>
          <w:rFonts w:ascii="Arial" w:hAnsi="Arial" w:cs="Arial"/>
          <w:spacing w:val="2"/>
        </w:rPr>
        <w:t>ies</w:t>
      </w:r>
      <w:proofErr w:type="spellEnd"/>
      <w:r w:rsidRPr="004E128D">
        <w:rPr>
          <w:rFonts w:ascii="Arial" w:hAnsi="Arial" w:cs="Arial"/>
          <w:spacing w:val="2"/>
        </w:rPr>
        <w:t xml:space="preserve">) or fail reports </w:t>
      </w:r>
      <w:r w:rsidRPr="004E128D">
        <w:rPr>
          <w:rFonts w:ascii="Arial" w:hAnsi="Arial" w:cs="Arial"/>
          <w:spacing w:val="1"/>
        </w:rPr>
        <w:t xml:space="preserve">can have multiple reasons identified, the numbers contained in this exhibit will </w:t>
      </w:r>
      <w:r w:rsidRPr="004E128D">
        <w:rPr>
          <w:rFonts w:ascii="Arial" w:hAnsi="Arial" w:cs="Arial"/>
          <w:spacing w:val="3"/>
        </w:rPr>
        <w:t xml:space="preserve">exceed the number of </w:t>
      </w:r>
      <w:proofErr w:type="gramStart"/>
      <w:r w:rsidRPr="004E128D">
        <w:rPr>
          <w:rFonts w:ascii="Arial" w:hAnsi="Arial" w:cs="Arial"/>
          <w:spacing w:val="3"/>
        </w:rPr>
        <w:t>pass</w:t>
      </w:r>
      <w:proofErr w:type="gramEnd"/>
      <w:r w:rsidRPr="004E128D">
        <w:rPr>
          <w:rFonts w:ascii="Arial" w:hAnsi="Arial" w:cs="Arial"/>
          <w:spacing w:val="3"/>
        </w:rPr>
        <w:t xml:space="preserve"> with deficiency(</w:t>
      </w:r>
      <w:proofErr w:type="spellStart"/>
      <w:r w:rsidRPr="004E128D">
        <w:rPr>
          <w:rFonts w:ascii="Arial" w:hAnsi="Arial" w:cs="Arial"/>
          <w:spacing w:val="3"/>
        </w:rPr>
        <w:t>ies</w:t>
      </w:r>
      <w:proofErr w:type="spellEnd"/>
      <w:r w:rsidRPr="004E128D">
        <w:rPr>
          <w:rFonts w:ascii="Arial" w:hAnsi="Arial" w:cs="Arial"/>
          <w:spacing w:val="3"/>
        </w:rPr>
        <w:t xml:space="preserve">) or fail system reviews listed in </w:t>
      </w:r>
      <w:r w:rsidRPr="004E128D">
        <w:rPr>
          <w:rFonts w:ascii="Arial" w:hAnsi="Arial" w:cs="Arial"/>
        </w:rPr>
        <w:t>other areas of the report.</w:t>
      </w:r>
    </w:p>
    <w:p w:rsidRPr="004E128D" w:rsidR="00674796" w:rsidP="004E128D" w:rsidRDefault="00674796" w14:paraId="1231BE67" w14:textId="77777777">
      <w:pPr>
        <w:ind w:left="288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5"/>
        <w:gridCol w:w="2250"/>
      </w:tblGrid>
      <w:tr w:rsidRPr="004E128D" w:rsidR="009E20C0" w:rsidTr="00D35508" w14:paraId="63BA706F" w14:textId="77777777">
        <w:trPr>
          <w:trHeight w:val="544" w:hRule="exact"/>
          <w:jc w:val="center"/>
        </w:trPr>
        <w:tc>
          <w:tcPr>
            <w:tcW w:w="6005" w:type="dxa"/>
            <w:tcBorders>
              <w:top w:val="single" w:color="auto" w:sz="7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9E20C0" w:rsidP="004E128D" w:rsidRDefault="009E20C0" w14:paraId="76017ABE" w14:textId="77777777">
            <w:pPr>
              <w:ind w:left="115"/>
              <w:rPr>
                <w:rFonts w:ascii="Arial" w:hAnsi="Arial" w:cs="Arial"/>
                <w:b/>
                <w:bCs/>
                <w:color w:val="000000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</w:rPr>
              <w:t>Reasons for Report Modifications</w:t>
            </w:r>
          </w:p>
        </w:tc>
        <w:tc>
          <w:tcPr>
            <w:tcW w:w="2250" w:type="dxa"/>
            <w:tcBorders>
              <w:top w:val="single" w:color="auto" w:sz="7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9E20C0" w:rsidP="004E128D" w:rsidRDefault="009E20C0" w14:paraId="5943CAB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</w:rPr>
              <w:t>PRIMA Results</w:t>
            </w:r>
          </w:p>
        </w:tc>
      </w:tr>
      <w:tr w:rsidRPr="004E128D" w:rsidR="00524C41" w:rsidTr="00D35508" w14:paraId="3EC993B7" w14:textId="77777777">
        <w:trPr>
          <w:trHeight w:val="350" w:hRule="exact"/>
          <w:jc w:val="center"/>
        </w:trPr>
        <w:tc>
          <w:tcPr>
            <w:tcW w:w="6005" w:type="dxa"/>
            <w:tcBorders>
              <w:top w:val="single" w:color="auto" w:sz="7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524C41" w14:paraId="4AF49892" w14:textId="77777777">
            <w:pPr>
              <w:ind w:left="115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Engagement Performance</w:t>
            </w:r>
          </w:p>
        </w:tc>
        <w:tc>
          <w:tcPr>
            <w:tcW w:w="2250" w:type="dxa"/>
            <w:tcBorders>
              <w:top w:val="single" w:color="auto" w:sz="7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B17812" w14:paraId="6313ED96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Pr="004E128D" w:rsidR="00524C41" w:rsidTr="00D35508" w14:paraId="2A4F81B2" w14:textId="77777777">
        <w:trPr>
          <w:trHeight w:val="350" w:hRule="exact"/>
          <w:jc w:val="center"/>
        </w:trPr>
        <w:tc>
          <w:tcPr>
            <w:tcW w:w="6005" w:type="dxa"/>
            <w:tcBorders>
              <w:top w:val="single" w:color="auto" w:sz="2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524C41" w14:paraId="0E8D7832" w14:textId="77777777">
            <w:pPr>
              <w:ind w:left="115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Relevant ethical requirements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140FA7" w14:paraId="46ECB558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7812">
              <w:rPr>
                <w:rFonts w:ascii="Arial" w:hAnsi="Arial" w:cs="Arial"/>
                <w:color w:val="000000"/>
              </w:rPr>
              <w:t>0</w:t>
            </w:r>
          </w:p>
        </w:tc>
      </w:tr>
      <w:tr w:rsidRPr="004E128D" w:rsidR="00524C41" w:rsidTr="00D35508" w14:paraId="7DD37F73" w14:textId="77777777">
        <w:trPr>
          <w:trHeight w:val="346" w:hRule="exact"/>
          <w:jc w:val="center"/>
        </w:trPr>
        <w:tc>
          <w:tcPr>
            <w:tcW w:w="6005" w:type="dxa"/>
            <w:tcBorders>
              <w:top w:val="single" w:color="auto" w:sz="2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524C41" w14:paraId="6D4F0972" w14:textId="77777777">
            <w:pPr>
              <w:ind w:left="115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Human Resources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B17812" w14:paraId="46AEE82F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Pr="004E128D" w:rsidR="00524C41" w:rsidTr="00D35508" w14:paraId="2BEDE5FC" w14:textId="77777777">
        <w:trPr>
          <w:trHeight w:val="301" w:hRule="exact"/>
          <w:jc w:val="center"/>
        </w:trPr>
        <w:tc>
          <w:tcPr>
            <w:tcW w:w="6005" w:type="dxa"/>
            <w:tcBorders>
              <w:top w:val="single" w:color="auto" w:sz="7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</w:tcPr>
          <w:p w:rsidRPr="004E128D" w:rsidR="00524C41" w:rsidP="004E128D" w:rsidRDefault="00524C41" w14:paraId="19FE20EA" w14:textId="77777777">
            <w:pPr>
              <w:ind w:left="108" w:right="18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  <w:spacing w:val="-5"/>
              </w:rPr>
              <w:t xml:space="preserve">Acceptance &amp; Continuance of Clients &amp; </w:t>
            </w:r>
            <w:r w:rsidRPr="004E128D">
              <w:rPr>
                <w:rFonts w:ascii="Arial" w:hAnsi="Arial" w:cs="Arial"/>
                <w:color w:val="000000"/>
              </w:rPr>
              <w:t>Engagements</w:t>
            </w:r>
          </w:p>
        </w:tc>
        <w:tc>
          <w:tcPr>
            <w:tcW w:w="2250" w:type="dxa"/>
            <w:tcBorders>
              <w:top w:val="single" w:color="auto" w:sz="7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  <w:vAlign w:val="bottom"/>
          </w:tcPr>
          <w:p w:rsidRPr="004E128D" w:rsidR="00524C41" w:rsidP="004E128D" w:rsidRDefault="00140FA7" w14:paraId="52C80B5F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7812">
              <w:rPr>
                <w:rFonts w:ascii="Arial" w:hAnsi="Arial" w:cs="Arial"/>
                <w:color w:val="000000"/>
              </w:rPr>
              <w:t>0</w:t>
            </w:r>
          </w:p>
        </w:tc>
      </w:tr>
      <w:tr w:rsidRPr="004E128D" w:rsidR="00524C41" w:rsidTr="00D35508" w14:paraId="5A40F95A" w14:textId="77777777">
        <w:trPr>
          <w:trHeight w:val="351" w:hRule="exact"/>
          <w:jc w:val="center"/>
        </w:trPr>
        <w:tc>
          <w:tcPr>
            <w:tcW w:w="6005" w:type="dxa"/>
            <w:tcBorders>
              <w:top w:val="single" w:color="auto" w:sz="7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524C41" w14:paraId="78FAF753" w14:textId="77777777">
            <w:pPr>
              <w:ind w:left="115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Monitoring</w:t>
            </w:r>
          </w:p>
        </w:tc>
        <w:tc>
          <w:tcPr>
            <w:tcW w:w="2250" w:type="dxa"/>
            <w:tcBorders>
              <w:top w:val="single" w:color="auto" w:sz="7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140FA7" w14:paraId="38392196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7812">
              <w:rPr>
                <w:rFonts w:ascii="Arial" w:hAnsi="Arial" w:cs="Arial"/>
                <w:color w:val="000000"/>
              </w:rPr>
              <w:t>0</w:t>
            </w:r>
          </w:p>
        </w:tc>
      </w:tr>
      <w:tr w:rsidRPr="004E128D" w:rsidR="00524C41" w:rsidTr="00D35508" w14:paraId="6043C984" w14:textId="77777777">
        <w:trPr>
          <w:trHeight w:val="297" w:hRule="exact"/>
          <w:jc w:val="center"/>
        </w:trPr>
        <w:tc>
          <w:tcPr>
            <w:tcW w:w="6005" w:type="dxa"/>
            <w:tcBorders>
              <w:top w:val="single" w:color="auto" w:sz="7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524C41" w14:paraId="32E3001D" w14:textId="77777777">
            <w:pPr>
              <w:ind w:left="115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Leadership Responsibilities for Quality</w:t>
            </w:r>
          </w:p>
        </w:tc>
        <w:tc>
          <w:tcPr>
            <w:tcW w:w="2250" w:type="dxa"/>
            <w:tcBorders>
              <w:top w:val="single" w:color="auto" w:sz="7" w:space="0"/>
              <w:left w:val="single" w:color="auto" w:sz="7" w:space="0"/>
              <w:bottom w:val="single" w:color="auto" w:sz="2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140FA7" w14:paraId="060E46B7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B17812">
              <w:rPr>
                <w:rFonts w:ascii="Arial" w:hAnsi="Arial" w:cs="Arial"/>
                <w:color w:val="000000"/>
              </w:rPr>
              <w:t>0</w:t>
            </w:r>
          </w:p>
        </w:tc>
      </w:tr>
      <w:tr w:rsidRPr="004E128D" w:rsidR="00524C41" w:rsidTr="00D35508" w14:paraId="5C6BD72A" w14:textId="77777777">
        <w:trPr>
          <w:trHeight w:val="360" w:hRule="exact"/>
          <w:jc w:val="center"/>
        </w:trPr>
        <w:tc>
          <w:tcPr>
            <w:tcW w:w="6005" w:type="dxa"/>
            <w:tcBorders>
              <w:top w:val="single" w:color="auto" w:sz="2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524C41" w14:paraId="51E8FDB7" w14:textId="77777777">
            <w:pPr>
              <w:ind w:left="115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Total</w:t>
            </w:r>
          </w:p>
        </w:tc>
        <w:tc>
          <w:tcPr>
            <w:tcW w:w="2250" w:type="dxa"/>
            <w:tcBorders>
              <w:top w:val="single" w:color="auto" w:sz="2" w:space="0"/>
              <w:left w:val="single" w:color="auto" w:sz="7" w:space="0"/>
              <w:bottom w:val="single" w:color="auto" w:sz="7" w:space="0"/>
              <w:right w:val="single" w:color="auto" w:sz="7" w:space="0"/>
            </w:tcBorders>
            <w:shd w:val="clear" w:color="auto" w:fill="auto"/>
            <w:vAlign w:val="center"/>
          </w:tcPr>
          <w:p w:rsidRPr="004E128D" w:rsidR="00524C41" w:rsidP="004E128D" w:rsidRDefault="00B17812" w14:paraId="14A6EDC3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</w:rPr>
              <w:t>02</w:t>
            </w:r>
          </w:p>
        </w:tc>
      </w:tr>
    </w:tbl>
    <w:p w:rsidRPr="004E128D" w:rsidR="00317F80" w:rsidP="004E128D" w:rsidRDefault="00317F80" w14:paraId="36FEB5B0" w14:textId="77777777">
      <w:pPr>
        <w:ind w:left="548" w:right="931"/>
        <w:rPr>
          <w:rFonts w:ascii="Arial" w:hAnsi="Arial" w:cs="Arial"/>
        </w:rPr>
      </w:pPr>
    </w:p>
    <w:p w:rsidRPr="004E128D" w:rsidR="00317F80" w:rsidP="004E128D" w:rsidRDefault="00317F80" w14:paraId="30D7AA69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Pr="004E128D" w:rsidR="00317F80">
          <w:footerReference w:type="default" r:id="rId15"/>
          <w:footerReference w:type="first" r:id="rId16"/>
          <w:pgSz w:w="12240" w:h="15840"/>
          <w:pgMar w:top="913" w:right="1533" w:bottom="894" w:left="1647" w:header="720" w:footer="994" w:gutter="0"/>
          <w:cols w:space="720"/>
          <w:noEndnote/>
          <w:titlePg/>
        </w:sectPr>
      </w:pPr>
    </w:p>
    <w:p w:rsidR="00D35508" w:rsidP="004E128D" w:rsidRDefault="00D35508" w14:paraId="7196D064" w14:textId="77777777">
      <w:pPr>
        <w:ind w:left="792" w:right="792" w:hanging="288"/>
        <w:rPr>
          <w:rFonts w:ascii="Arial" w:hAnsi="Arial" w:cs="Arial"/>
          <w:spacing w:val="-4"/>
        </w:rPr>
      </w:pPr>
    </w:p>
    <w:p w:rsidR="00317F80" w:rsidP="004E128D" w:rsidRDefault="00317F80" w14:paraId="554383BA" w14:textId="77777777">
      <w:pPr>
        <w:ind w:left="792" w:right="792" w:hanging="288"/>
        <w:rPr>
          <w:rFonts w:ascii="Arial" w:hAnsi="Arial" w:cs="Arial"/>
        </w:rPr>
      </w:pPr>
      <w:r w:rsidRPr="004E128D">
        <w:rPr>
          <w:rFonts w:ascii="Arial" w:hAnsi="Arial" w:cs="Arial"/>
          <w:spacing w:val="-4"/>
        </w:rPr>
        <w:t xml:space="preserve">c. Number of Engagements Not Performed or Reported </w:t>
      </w:r>
      <w:r w:rsidRPr="004E128D" w:rsidR="00B83029">
        <w:rPr>
          <w:rFonts w:ascii="Arial" w:hAnsi="Arial" w:cs="Arial"/>
          <w:spacing w:val="-4"/>
        </w:rPr>
        <w:t>on</w:t>
      </w:r>
      <w:r w:rsidRPr="004E128D">
        <w:rPr>
          <w:rFonts w:ascii="Arial" w:hAnsi="Arial" w:cs="Arial"/>
          <w:spacing w:val="-4"/>
        </w:rPr>
        <w:t xml:space="preserve"> in Accordance with </w:t>
      </w:r>
      <w:r w:rsidRPr="004E128D">
        <w:rPr>
          <w:rFonts w:ascii="Arial" w:hAnsi="Arial" w:cs="Arial"/>
        </w:rPr>
        <w:t>Professional Standards</w:t>
      </w:r>
    </w:p>
    <w:p w:rsidRPr="004E128D" w:rsidR="002C3C5B" w:rsidP="004E128D" w:rsidRDefault="002C3C5B" w14:paraId="34FF1C98" w14:textId="77777777">
      <w:pPr>
        <w:ind w:left="792" w:right="792" w:hanging="288"/>
        <w:rPr>
          <w:rFonts w:ascii="Arial" w:hAnsi="Arial" w:cs="Arial"/>
        </w:rPr>
      </w:pPr>
    </w:p>
    <w:p w:rsidR="00317F80" w:rsidP="004E128D" w:rsidRDefault="00317F80" w14:paraId="294120F9" w14:textId="77777777">
      <w:pPr>
        <w:ind w:left="792" w:right="144"/>
        <w:rPr>
          <w:rFonts w:ascii="Arial" w:hAnsi="Arial" w:cs="Arial"/>
        </w:rPr>
      </w:pPr>
      <w:r w:rsidRPr="004E128D">
        <w:rPr>
          <w:rFonts w:ascii="Arial" w:hAnsi="Arial" w:cs="Arial"/>
          <w:spacing w:val="1"/>
        </w:rPr>
        <w:t xml:space="preserve">The following shows the total number of engagements reviewed (system reviews </w:t>
      </w:r>
      <w:r w:rsidRPr="004E128D">
        <w:rPr>
          <w:rFonts w:ascii="Arial" w:hAnsi="Arial" w:cs="Arial"/>
          <w:spacing w:val="3"/>
        </w:rPr>
        <w:t xml:space="preserve">and engagement reviews) and the number identified as Not Performed in </w:t>
      </w:r>
      <w:r w:rsidRPr="004E128D">
        <w:rPr>
          <w:rFonts w:ascii="Arial" w:hAnsi="Arial" w:cs="Arial"/>
          <w:spacing w:val="-5"/>
        </w:rPr>
        <w:t>Accordance with Professional Standards in all material respects</w:t>
      </w:r>
      <w:r w:rsidRPr="004E128D" w:rsidR="00674796">
        <w:rPr>
          <w:rFonts w:ascii="Arial" w:hAnsi="Arial" w:cs="Arial"/>
          <w:spacing w:val="-5"/>
        </w:rPr>
        <w:t xml:space="preserve">. </w:t>
      </w:r>
      <w:r w:rsidRPr="004E128D">
        <w:rPr>
          <w:rFonts w:ascii="Arial" w:hAnsi="Arial" w:cs="Arial"/>
        </w:rPr>
        <w:t xml:space="preserve">The Standards state that an engagement is ordinarily </w:t>
      </w:r>
      <w:r w:rsidRPr="004E128D">
        <w:rPr>
          <w:rFonts w:ascii="Arial" w:hAnsi="Arial" w:cs="Arial"/>
          <w:spacing w:val="-2"/>
        </w:rPr>
        <w:t xml:space="preserve">considered not performed or reported in accordance with applicable professional </w:t>
      </w:r>
      <w:r w:rsidRPr="004E128D">
        <w:rPr>
          <w:rFonts w:ascii="Arial" w:hAnsi="Arial" w:cs="Arial"/>
          <w:spacing w:val="1"/>
        </w:rPr>
        <w:t xml:space="preserve">standards in all material respects when issues, individually or in aggregate, exist </w:t>
      </w:r>
      <w:r w:rsidRPr="004E128D">
        <w:rPr>
          <w:rFonts w:ascii="Arial" w:hAnsi="Arial" w:cs="Arial"/>
          <w:spacing w:val="2"/>
        </w:rPr>
        <w:t xml:space="preserve">that are material to understanding the report or the financial statements </w:t>
      </w:r>
      <w:r w:rsidRPr="004E128D">
        <w:rPr>
          <w:rFonts w:ascii="Arial" w:hAnsi="Arial" w:cs="Arial"/>
          <w:spacing w:val="1"/>
        </w:rPr>
        <w:t xml:space="preserve">accompanying the report, or represents omission of a critical accounting, auditing, </w:t>
      </w:r>
      <w:r w:rsidRPr="004E128D">
        <w:rPr>
          <w:rFonts w:ascii="Arial" w:hAnsi="Arial" w:cs="Arial"/>
        </w:rPr>
        <w:t>or attestation procedure required by professional standards.</w:t>
      </w:r>
    </w:p>
    <w:p w:rsidRPr="004E128D" w:rsidR="002C3C5B" w:rsidP="004E128D" w:rsidRDefault="002C3C5B" w14:paraId="6D072C0D" w14:textId="77777777">
      <w:pPr>
        <w:ind w:left="792" w:right="144"/>
        <w:rPr>
          <w:rFonts w:ascii="Arial" w:hAnsi="Arial" w:cs="Arial"/>
        </w:rPr>
      </w:pPr>
    </w:p>
    <w:tbl>
      <w:tblPr>
        <w:tblW w:w="11430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00"/>
        <w:gridCol w:w="1350"/>
        <w:gridCol w:w="1980"/>
      </w:tblGrid>
      <w:tr w:rsidRPr="004E128D" w:rsidR="00E95493" w:rsidTr="002C3C5B" w14:paraId="1DD74CEE" w14:textId="77777777">
        <w:trPr>
          <w:trHeight w:val="300"/>
        </w:trPr>
        <w:tc>
          <w:tcPr>
            <w:tcW w:w="8100" w:type="dxa"/>
            <w:shd w:val="clear" w:color="auto" w:fill="auto"/>
          </w:tcPr>
          <w:p w:rsidRPr="004E128D" w:rsidR="00E95493" w:rsidP="004E128D" w:rsidRDefault="00E95493" w14:paraId="793CF432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Summary of Non- Conforming Engagements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Pr="004E128D" w:rsidR="00E95493" w:rsidP="004E128D" w:rsidRDefault="00E95493" w14:paraId="2B8A6E0C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 xml:space="preserve">                   PRIMA Results</w:t>
            </w:r>
          </w:p>
        </w:tc>
      </w:tr>
      <w:tr w:rsidRPr="004E128D" w:rsidR="005A4B2A" w:rsidTr="002C3C5B" w14:paraId="6966FC05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7606202A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Level of Service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4E128D" w:rsidRDefault="00E95493" w14:paraId="3B949731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 xml:space="preserve"># </w:t>
            </w:r>
            <w:r w:rsidRPr="004E128D" w:rsidR="005A4B2A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 xml:space="preserve">Reviewed 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E95493" w14:paraId="71BBE289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 xml:space="preserve"># </w:t>
            </w:r>
            <w:r w:rsidRPr="004E128D" w:rsidR="005A4B2A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 xml:space="preserve">Non-Conforming </w:t>
            </w:r>
          </w:p>
        </w:tc>
      </w:tr>
      <w:tr w:rsidRPr="004E128D" w:rsidR="005A4B2A" w:rsidTr="002C3C5B" w14:paraId="7B302600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41848F11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Agreed-upon Procedures Engagements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5D369756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F442D5" w14:paraId="67A16747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Pr="004E128D" w:rsidR="005A4B2A">
              <w:rPr>
                <w:rFonts w:ascii="Arial" w:hAnsi="Arial" w:eastAsia="Calibri" w:cs="Arial"/>
                <w:sz w:val="20"/>
                <w:szCs w:val="20"/>
              </w:rPr>
              <w:t>0</w:t>
            </w:r>
          </w:p>
        </w:tc>
      </w:tr>
      <w:tr w:rsidRPr="004E128D" w:rsidR="005A4B2A" w:rsidTr="002C3C5B" w14:paraId="3FF05080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5606492D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Agreed-upon Procedures Engagements (SSAE)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4E15C8EC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7C444C7A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16D79B81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66402B59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All others subject to GAS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219897CE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71931EE1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06</w:t>
            </w:r>
          </w:p>
        </w:tc>
      </w:tr>
      <w:tr w:rsidRPr="004E128D" w:rsidR="005A4B2A" w:rsidTr="002C3C5B" w14:paraId="51D455F8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48BF1085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Attestation Engagements (Examination, Review, or Agreed-upon Procedures under GAS)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0CD124DB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38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F63C7E" w14:paraId="5B4507BE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01</w:t>
            </w:r>
          </w:p>
        </w:tc>
      </w:tr>
      <w:tr w:rsidRPr="004E128D" w:rsidR="005A4B2A" w:rsidTr="002C3C5B" w14:paraId="25DDC212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0258BBFB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Compilations</w:t>
            </w:r>
            <w:r w:rsidRPr="004E128D" w:rsidR="00DF32D2">
              <w:rPr>
                <w:rFonts w:ascii="Arial" w:hAnsi="Arial" w:eastAsia="Calibri" w:cs="Arial"/>
                <w:sz w:val="20"/>
                <w:szCs w:val="20"/>
              </w:rPr>
              <w:t xml:space="preserve"> Omit Disclosures (Engagement Reviews)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6666C624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101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5464B667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04</w:t>
            </w:r>
          </w:p>
        </w:tc>
      </w:tr>
      <w:tr w:rsidRPr="004E128D" w:rsidR="005A4B2A" w:rsidTr="002C3C5B" w14:paraId="4D0D40A7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48F677BA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 xml:space="preserve">Compilations </w:t>
            </w:r>
            <w:r w:rsidRPr="004E128D" w:rsidR="00DF32D2">
              <w:rPr>
                <w:rFonts w:ascii="Arial" w:hAnsi="Arial" w:eastAsia="Calibri" w:cs="Arial"/>
                <w:sz w:val="20"/>
                <w:szCs w:val="20"/>
              </w:rPr>
              <w:t>with Disclosures (Engagement Reviews)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76C101CD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06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67D9A955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E53A4" w:rsidTr="002C3C5B" w14:paraId="05AC4D90" w14:textId="77777777">
        <w:trPr>
          <w:trHeight w:val="300"/>
        </w:trPr>
        <w:tc>
          <w:tcPr>
            <w:tcW w:w="8100" w:type="dxa"/>
            <w:shd w:val="clear" w:color="auto" w:fill="auto"/>
          </w:tcPr>
          <w:p w:rsidRPr="004E128D" w:rsidR="005E53A4" w:rsidP="004E128D" w:rsidRDefault="005E53A4" w14:paraId="790C6CE9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5E53A4">
              <w:rPr>
                <w:rFonts w:ascii="Arial" w:hAnsi="Arial" w:eastAsia="Calibri" w:cs="Arial"/>
                <w:sz w:val="20"/>
                <w:szCs w:val="20"/>
              </w:rPr>
              <w:t>Compilations of Prospective Financial Statements</w:t>
            </w:r>
          </w:p>
        </w:tc>
        <w:tc>
          <w:tcPr>
            <w:tcW w:w="1350" w:type="dxa"/>
            <w:shd w:val="clear" w:color="auto" w:fill="auto"/>
          </w:tcPr>
          <w:p w:rsidR="005E53A4" w:rsidP="00DF3163" w:rsidRDefault="005E53A4" w14:paraId="4E900DBB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01</w:t>
            </w:r>
          </w:p>
        </w:tc>
        <w:tc>
          <w:tcPr>
            <w:tcW w:w="1980" w:type="dxa"/>
            <w:shd w:val="clear" w:color="auto" w:fill="auto"/>
          </w:tcPr>
          <w:p w:rsidRPr="004E128D" w:rsidR="005E53A4" w:rsidP="004E128D" w:rsidRDefault="005E53A4" w14:paraId="2F16B6A2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451AEE7D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576FCEFF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Compilations Omit Disclosures</w:t>
            </w:r>
            <w:r w:rsidRPr="004E128D" w:rsidR="00DF32D2">
              <w:rPr>
                <w:rFonts w:ascii="Arial" w:hAnsi="Arial" w:eastAsia="Calibri" w:cs="Arial"/>
                <w:sz w:val="20"/>
                <w:szCs w:val="20"/>
              </w:rPr>
              <w:t xml:space="preserve"> (System Reviews)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5FE3165D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55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E53A4" w14:paraId="7D801787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01</w:t>
            </w:r>
          </w:p>
        </w:tc>
      </w:tr>
      <w:tr w:rsidRPr="004E128D" w:rsidR="005A4B2A" w:rsidTr="002C3C5B" w14:paraId="10A00EFA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26C8285C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Compilations with Disclosures</w:t>
            </w:r>
            <w:r w:rsidRPr="004E128D" w:rsidR="00DF32D2">
              <w:rPr>
                <w:rFonts w:ascii="Arial" w:hAnsi="Arial" w:eastAsia="Calibri" w:cs="Arial"/>
                <w:sz w:val="20"/>
                <w:szCs w:val="20"/>
              </w:rPr>
              <w:t xml:space="preserve"> (System Reviews)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1D8EB8EE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24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E53A4" w14:paraId="23C75F71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EC1A34" w:rsidTr="002C3C5B" w14:paraId="6BE319A8" w14:textId="77777777">
        <w:trPr>
          <w:trHeight w:val="300"/>
        </w:trPr>
        <w:tc>
          <w:tcPr>
            <w:tcW w:w="8100" w:type="dxa"/>
            <w:shd w:val="clear" w:color="auto" w:fill="auto"/>
          </w:tcPr>
          <w:p w:rsidRPr="004E128D" w:rsidR="00EC1A34" w:rsidP="004E128D" w:rsidRDefault="00FD6960" w14:paraId="4D9F6BB4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 xml:space="preserve">Employee Retirement Income Security Act (ERISA): Defined </w:t>
            </w:r>
            <w:r w:rsidRPr="004E128D" w:rsidR="00D92DCB">
              <w:rPr>
                <w:rFonts w:ascii="Arial" w:hAnsi="Arial" w:eastAsia="Calibri" w:cs="Arial"/>
                <w:sz w:val="20"/>
                <w:szCs w:val="20"/>
              </w:rPr>
              <w:t xml:space="preserve">Benefit </w:t>
            </w:r>
            <w:r w:rsidRPr="004E128D">
              <w:rPr>
                <w:rFonts w:ascii="Arial" w:hAnsi="Arial" w:eastAsia="Calibri" w:cs="Arial"/>
                <w:sz w:val="20"/>
                <w:szCs w:val="20"/>
              </w:rPr>
              <w:t>Plans</w:t>
            </w:r>
          </w:p>
        </w:tc>
        <w:tc>
          <w:tcPr>
            <w:tcW w:w="1350" w:type="dxa"/>
            <w:shd w:val="clear" w:color="auto" w:fill="auto"/>
          </w:tcPr>
          <w:p w:rsidRPr="004E128D" w:rsidR="00EC1A34" w:rsidP="00DF3163" w:rsidRDefault="00B17812" w14:paraId="370B8FE0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02</w:t>
            </w:r>
          </w:p>
        </w:tc>
        <w:tc>
          <w:tcPr>
            <w:tcW w:w="1980" w:type="dxa"/>
            <w:shd w:val="clear" w:color="auto" w:fill="auto"/>
          </w:tcPr>
          <w:p w:rsidRPr="004E128D" w:rsidR="00EC1A34" w:rsidP="004E128D" w:rsidRDefault="00F442D5" w14:paraId="0BCE3A2A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Pr="004E128D" w:rsidR="00FD6960">
              <w:rPr>
                <w:rFonts w:ascii="Arial" w:hAnsi="Arial" w:eastAsia="Calibri" w:cs="Arial"/>
                <w:sz w:val="20"/>
                <w:szCs w:val="20"/>
              </w:rPr>
              <w:t>0</w:t>
            </w:r>
          </w:p>
        </w:tc>
      </w:tr>
      <w:tr w:rsidRPr="004E128D" w:rsidR="005A4B2A" w:rsidTr="002C3C5B" w14:paraId="5DE5A538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="002C3C5B" w:rsidP="004E128D" w:rsidRDefault="005A4B2A" w14:paraId="54EFC85B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 xml:space="preserve">Employee Retirement Income Security Act (ERISA): Defined </w:t>
            </w:r>
          </w:p>
          <w:p w:rsidRPr="004E128D" w:rsidR="005A4B2A" w:rsidP="004E128D" w:rsidRDefault="005A4B2A" w14:paraId="4AAAEA88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Contribution Plans (403(b) plans only)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F442D5" w14:paraId="5052D2F5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="00B17812">
              <w:rPr>
                <w:rFonts w:ascii="Arial" w:hAnsi="Arial" w:eastAsia="Calibr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51CACBDB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01</w:t>
            </w:r>
          </w:p>
        </w:tc>
      </w:tr>
      <w:tr w:rsidRPr="004E128D" w:rsidR="005A4B2A" w:rsidTr="002C3C5B" w14:paraId="6ED275DF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4A2B65C9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 xml:space="preserve">Employee Retirement Income Security Act (ERISA): Defined </w:t>
            </w:r>
          </w:p>
          <w:p w:rsidRPr="004E128D" w:rsidR="005A4B2A" w:rsidP="004E128D" w:rsidRDefault="005A4B2A" w14:paraId="0BB7B257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Contribution Plans (excluding 403(b) plans)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111B77A1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2953FD37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03</w:t>
            </w:r>
          </w:p>
        </w:tc>
      </w:tr>
      <w:tr w:rsidRPr="004E128D" w:rsidR="005A4B2A" w:rsidTr="002C3C5B" w14:paraId="02D5B921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="002C3C5B" w:rsidP="004E128D" w:rsidRDefault="005A4B2A" w14:paraId="2CA8AC54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 xml:space="preserve">Employee Retirement Income Security Act (ERISA): Employee </w:t>
            </w:r>
          </w:p>
          <w:p w:rsidRPr="004E128D" w:rsidR="005A4B2A" w:rsidP="004E128D" w:rsidRDefault="005A4B2A" w14:paraId="27B27B2F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Stock Ownership Plans (ESOP)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F442D5" w14:paraId="14B92E2D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="00B17812">
              <w:rPr>
                <w:rFonts w:ascii="Arial" w:hAnsi="Arial" w:eastAsia="Calibr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5B26B64B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68B496A0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656903E3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Employee Retirement Income Security Act (ERISA): Health and Welfare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B17812" w14:paraId="165A9EEF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04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B17812" w14:paraId="4362010D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02</w:t>
            </w:r>
          </w:p>
        </w:tc>
      </w:tr>
      <w:tr w:rsidRPr="004E128D" w:rsidR="005A4B2A" w:rsidTr="002C3C5B" w14:paraId="3F173D3B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490605C5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Examination Engagements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F442D5" w14:paraId="05212290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="00B17812">
              <w:rPr>
                <w:rFonts w:ascii="Arial" w:hAnsi="Arial" w:eastAsia="Calibr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F442D5" w14:paraId="3905ED8B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Pr="004E128D" w:rsidR="005A4B2A">
              <w:rPr>
                <w:rFonts w:ascii="Arial" w:hAnsi="Arial" w:eastAsia="Calibri" w:cs="Arial"/>
                <w:sz w:val="20"/>
                <w:szCs w:val="20"/>
              </w:rPr>
              <w:t>0</w:t>
            </w:r>
          </w:p>
        </w:tc>
      </w:tr>
      <w:tr w:rsidRPr="004E128D" w:rsidR="005E53A4" w:rsidTr="002C3C5B" w14:paraId="3A31C5B4" w14:textId="77777777">
        <w:trPr>
          <w:trHeight w:val="300"/>
        </w:trPr>
        <w:tc>
          <w:tcPr>
            <w:tcW w:w="8100" w:type="dxa"/>
            <w:shd w:val="clear" w:color="auto" w:fill="auto"/>
          </w:tcPr>
          <w:p w:rsidRPr="005E53A4" w:rsidR="005E53A4" w:rsidP="005E53A4" w:rsidRDefault="005E53A4" w14:paraId="31537141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5E53A4">
              <w:rPr>
                <w:rFonts w:ascii="Arial" w:hAnsi="Arial" w:cs="Arial"/>
                <w:sz w:val="20"/>
                <w:szCs w:val="20"/>
              </w:rPr>
              <w:t>Examination of Service Organization Control Reports (SOC Reports</w:t>
            </w:r>
            <w:proofErr w:type="gramStart"/>
            <w:r w:rsidRPr="005E53A4">
              <w:rPr>
                <w:rFonts w:ascii="Arial" w:hAnsi="Arial" w:cs="Arial"/>
                <w:sz w:val="20"/>
                <w:szCs w:val="20"/>
              </w:rPr>
              <w:t>):SOC</w:t>
            </w:r>
            <w:proofErr w:type="gramEnd"/>
            <w:r w:rsidRPr="005E53A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:rsidRPr="004E128D" w:rsidR="005E53A4" w:rsidP="005E53A4" w:rsidRDefault="005E53A4" w14:paraId="2497CA41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="00B17812">
              <w:rPr>
                <w:rFonts w:ascii="Arial" w:hAnsi="Arial" w:eastAsia="Calibri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Pr="004E128D" w:rsidR="005E53A4" w:rsidP="005E53A4" w:rsidRDefault="005E53A4" w14:paraId="4F314A07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FD6960" w:rsidTr="002C3C5B" w14:paraId="4E970463" w14:textId="77777777">
        <w:trPr>
          <w:trHeight w:val="300"/>
        </w:trPr>
        <w:tc>
          <w:tcPr>
            <w:tcW w:w="8100" w:type="dxa"/>
            <w:shd w:val="clear" w:color="auto" w:fill="auto"/>
          </w:tcPr>
          <w:p w:rsidRPr="004E128D" w:rsidR="00E95493" w:rsidP="004E128D" w:rsidRDefault="00FD6960" w14:paraId="5B4018F4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 xml:space="preserve">FDICIA Audits of Federally Insured Depository Institutions (with more than $500 </w:t>
            </w:r>
          </w:p>
          <w:p w:rsidRPr="004E128D" w:rsidR="00FD6960" w:rsidP="004E128D" w:rsidRDefault="00FD6960" w14:paraId="7BAFFA04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million or greater, but not more than $1 billion in beginning total assets)</w:t>
            </w:r>
          </w:p>
        </w:tc>
        <w:tc>
          <w:tcPr>
            <w:tcW w:w="1350" w:type="dxa"/>
            <w:shd w:val="clear" w:color="auto" w:fill="auto"/>
          </w:tcPr>
          <w:p w:rsidRPr="004E128D" w:rsidR="00FD6960" w:rsidP="00DF3163" w:rsidRDefault="00FD6960" w14:paraId="48A21919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4E128D" w:rsidR="00FD6960" w:rsidP="00DF3163" w:rsidRDefault="00F442D5" w14:paraId="5A944CC6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</w:t>
            </w:r>
            <w:r w:rsidR="00B17812">
              <w:rPr>
                <w:rFonts w:ascii="Arial" w:hAnsi="Arial" w:eastAsia="Calibri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E53A4" w:rsidP="004E128D" w:rsidRDefault="005E53A4" w14:paraId="6BD18F9B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4E128D" w:rsidR="00A25C9A" w:rsidP="004E128D" w:rsidRDefault="005E53A4" w14:paraId="2DE29F12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36F08BBB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4B9FFE77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OMB Single Audit Engagements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5531EA" w14:paraId="41C0AA51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531EA" w14:paraId="5DA17688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08</w:t>
            </w:r>
          </w:p>
        </w:tc>
      </w:tr>
      <w:tr w:rsidRPr="004E128D" w:rsidR="005A4B2A" w:rsidTr="002C3C5B" w14:paraId="48D083DA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60E9CE3D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Other Audits Under Statements on Auditing Standards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5531EA" w14:paraId="36334656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531EA" w14:paraId="5B564296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02</w:t>
            </w:r>
          </w:p>
        </w:tc>
      </w:tr>
      <w:tr w:rsidRPr="004E128D" w:rsidR="005A4B2A" w:rsidTr="002C3C5B" w14:paraId="2B206E1A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6F6CB6ED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Preparation Engagements Omit Disclosures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5531EA" w14:paraId="0805E88E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08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E53A4" w14:paraId="06799F3F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5879C298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74B27B0F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Preparation Engagements with Disclosures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5E53A4" w14:paraId="7B4A2EBC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01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F442D5" w14:paraId="1489A034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03D33342" w14:textId="77777777">
        <w:trPr>
          <w:trHeight w:val="525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322F7AC3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 xml:space="preserve">Preparation of financial statements that omit substantially all </w:t>
            </w:r>
          </w:p>
          <w:p w:rsidRPr="004E128D" w:rsidR="005A4B2A" w:rsidP="004E128D" w:rsidRDefault="005A4B2A" w14:paraId="09F12A94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Disclosures (with or without disclaimer reports)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5E53A4" w14:paraId="747690AA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02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E53A4" w14:paraId="432408AC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2334A705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3C84D664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Reviews</w:t>
            </w:r>
            <w:r w:rsidRPr="004E128D" w:rsidR="00D92DCB">
              <w:rPr>
                <w:rFonts w:ascii="Arial" w:hAnsi="Arial" w:eastAsia="Calibri" w:cs="Arial"/>
                <w:sz w:val="20"/>
                <w:szCs w:val="20"/>
              </w:rPr>
              <w:t xml:space="preserve"> of financial statements (System Reviews)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5531EA" w14:paraId="33A369E3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3</w:t>
            </w:r>
            <w:r w:rsidR="005E53A4">
              <w:rPr>
                <w:rFonts w:ascii="Arial" w:hAnsi="Arial" w:eastAsia="Calibri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E53A4" w14:paraId="00D1CBCA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00</w:t>
            </w:r>
          </w:p>
        </w:tc>
      </w:tr>
      <w:tr w:rsidRPr="004E128D" w:rsidR="005A4B2A" w:rsidTr="002C3C5B" w14:paraId="6D769B30" w14:textId="77777777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Pr="004E128D" w:rsidR="005A4B2A" w:rsidP="004E128D" w:rsidRDefault="005A4B2A" w14:paraId="70348BBC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sz w:val="20"/>
                <w:szCs w:val="20"/>
              </w:rPr>
            </w:pPr>
            <w:r w:rsidRPr="004E128D">
              <w:rPr>
                <w:rFonts w:ascii="Arial" w:hAnsi="Arial" w:eastAsia="Calibri" w:cs="Arial"/>
                <w:sz w:val="20"/>
                <w:szCs w:val="20"/>
              </w:rPr>
              <w:t>Reviews of financial statements</w:t>
            </w:r>
            <w:r w:rsidRPr="004E128D" w:rsidR="00D92DCB">
              <w:rPr>
                <w:rFonts w:ascii="Arial" w:hAnsi="Arial" w:eastAsia="Calibri" w:cs="Arial"/>
                <w:sz w:val="20"/>
                <w:szCs w:val="20"/>
              </w:rPr>
              <w:t xml:space="preserve"> (Engagement Reviews)</w:t>
            </w:r>
          </w:p>
        </w:tc>
        <w:tc>
          <w:tcPr>
            <w:tcW w:w="1350" w:type="dxa"/>
            <w:shd w:val="clear" w:color="auto" w:fill="auto"/>
            <w:hideMark/>
          </w:tcPr>
          <w:p w:rsidRPr="004E128D" w:rsidR="005A4B2A" w:rsidP="00DF3163" w:rsidRDefault="005531EA" w14:paraId="28B3F3FC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09</w:t>
            </w:r>
          </w:p>
        </w:tc>
        <w:tc>
          <w:tcPr>
            <w:tcW w:w="1980" w:type="dxa"/>
            <w:shd w:val="clear" w:color="auto" w:fill="auto"/>
            <w:hideMark/>
          </w:tcPr>
          <w:p w:rsidRPr="004E128D" w:rsidR="005A4B2A" w:rsidP="004E128D" w:rsidRDefault="005531EA" w14:paraId="61EE2FC7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02</w:t>
            </w:r>
          </w:p>
        </w:tc>
      </w:tr>
      <w:tr w:rsidRPr="004E128D" w:rsidR="005A4B2A" w:rsidTr="002C3C5B" w14:paraId="74E77212" w14:textId="77777777">
        <w:trPr>
          <w:trHeight w:val="300"/>
        </w:trPr>
        <w:tc>
          <w:tcPr>
            <w:tcW w:w="8100" w:type="dxa"/>
            <w:shd w:val="clear" w:color="auto" w:fill="auto"/>
          </w:tcPr>
          <w:p w:rsidRPr="00DF3163" w:rsidR="005A4B2A" w:rsidP="004E128D" w:rsidRDefault="00F442D5" w14:paraId="5C595F9A" w14:textId="77777777">
            <w:pPr>
              <w:widowControl/>
              <w:tabs>
                <w:tab w:val="left" w:pos="6945"/>
              </w:tabs>
              <w:kinsoku/>
              <w:ind w:right="-990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 w:rsidRPr="00DF3163"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350" w:type="dxa"/>
            <w:shd w:val="clear" w:color="auto" w:fill="auto"/>
          </w:tcPr>
          <w:p w:rsidRPr="00DF3163" w:rsidR="005A4B2A" w:rsidP="00DF3163" w:rsidRDefault="005531EA" w14:paraId="1E78E075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980" w:type="dxa"/>
            <w:shd w:val="clear" w:color="auto" w:fill="auto"/>
          </w:tcPr>
          <w:p w:rsidRPr="00DF3163" w:rsidR="005A4B2A" w:rsidP="004E128D" w:rsidRDefault="005531EA" w14:paraId="2C8B330C" w14:textId="77777777">
            <w:pPr>
              <w:widowControl/>
              <w:tabs>
                <w:tab w:val="left" w:pos="6945"/>
              </w:tabs>
              <w:kinsoku/>
              <w:ind w:right="-990"/>
              <w:jc w:val="center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bCs/>
                <w:sz w:val="22"/>
                <w:szCs w:val="22"/>
              </w:rPr>
              <w:t>31</w:t>
            </w:r>
          </w:p>
        </w:tc>
      </w:tr>
    </w:tbl>
    <w:p w:rsidRPr="004E128D" w:rsidR="005A4B2A" w:rsidP="004E128D" w:rsidRDefault="005A4B2A" w14:paraId="238601FE" w14:textId="77777777">
      <w:pPr>
        <w:widowControl/>
        <w:kinsoku/>
        <w:rPr>
          <w:rFonts w:ascii="Arial" w:hAnsi="Arial" w:cs="Arial"/>
          <w:spacing w:val="-4"/>
          <w:w w:val="105"/>
        </w:rPr>
        <w:sectPr w:rsidRPr="004E128D" w:rsidR="005A4B2A">
          <w:footerReference w:type="default" r:id="rId17"/>
          <w:footerReference w:type="first" r:id="rId18"/>
          <w:pgSz w:w="12240" w:h="15840"/>
          <w:pgMar w:top="1017" w:right="1162" w:bottom="896" w:left="1298" w:header="720" w:footer="990" w:gutter="0"/>
          <w:cols w:space="720"/>
          <w:noEndnote/>
          <w:titlePg/>
        </w:sectPr>
      </w:pPr>
    </w:p>
    <w:p w:rsidR="00D35508" w:rsidP="004E128D" w:rsidRDefault="00D35508" w14:paraId="0F3CABC7" w14:textId="77777777">
      <w:pPr>
        <w:rPr>
          <w:rFonts w:ascii="Arial" w:hAnsi="Arial" w:cs="Arial"/>
          <w:spacing w:val="-4"/>
          <w:w w:val="105"/>
        </w:rPr>
      </w:pPr>
    </w:p>
    <w:p w:rsidR="00317F80" w:rsidP="004E128D" w:rsidRDefault="00317F80" w14:paraId="0C1B0F66" w14:textId="77777777">
      <w:pPr>
        <w:rPr>
          <w:rFonts w:ascii="Arial" w:hAnsi="Arial" w:cs="Arial"/>
          <w:spacing w:val="-4"/>
          <w:w w:val="105"/>
        </w:rPr>
      </w:pPr>
      <w:r w:rsidRPr="004E128D">
        <w:rPr>
          <w:rFonts w:ascii="Arial" w:hAnsi="Arial" w:cs="Arial"/>
          <w:spacing w:val="-4"/>
          <w:w w:val="105"/>
        </w:rPr>
        <w:t>d) Summary of Required Follow-­up Actions</w:t>
      </w:r>
    </w:p>
    <w:p w:rsidRPr="004E128D" w:rsidR="002C3C5B" w:rsidP="004E128D" w:rsidRDefault="002C3C5B" w14:paraId="5B08B5D1" w14:textId="77777777">
      <w:pPr>
        <w:rPr>
          <w:rFonts w:ascii="Arial" w:hAnsi="Arial" w:cs="Arial"/>
          <w:spacing w:val="-4"/>
          <w:w w:val="105"/>
        </w:rPr>
      </w:pPr>
    </w:p>
    <w:p w:rsidRPr="004E128D" w:rsidR="00317F80" w:rsidP="004E128D" w:rsidRDefault="00317F80" w14:paraId="11BFE67E" w14:textId="77777777">
      <w:pPr>
        <w:ind w:left="360" w:right="72"/>
        <w:rPr>
          <w:rFonts w:ascii="Arial" w:hAnsi="Arial" w:cs="Arial"/>
          <w:spacing w:val="-4"/>
          <w:w w:val="105"/>
        </w:rPr>
      </w:pPr>
      <w:r w:rsidRPr="004E128D">
        <w:rPr>
          <w:rFonts w:ascii="Arial" w:hAnsi="Arial" w:cs="Arial"/>
          <w:spacing w:val="-3"/>
          <w:w w:val="105"/>
        </w:rPr>
        <w:t xml:space="preserve">The Peer Review Committee is authorized by the Standards to decide on the </w:t>
      </w:r>
      <w:r w:rsidRPr="004E128D">
        <w:rPr>
          <w:rFonts w:ascii="Arial" w:hAnsi="Arial" w:cs="Arial"/>
          <w:spacing w:val="-10"/>
          <w:w w:val="105"/>
        </w:rPr>
        <w:t xml:space="preserve">need for and nature of any additional follow-­up actions required as a condition of </w:t>
      </w:r>
      <w:r w:rsidRPr="004E128D">
        <w:rPr>
          <w:rFonts w:ascii="Arial" w:hAnsi="Arial" w:cs="Arial"/>
          <w:spacing w:val="-6"/>
          <w:w w:val="105"/>
        </w:rPr>
        <w:t xml:space="preserve">acceptance of the firm’s peer review. During the report acceptance process, the peer review committee evaluates the need for follow-­up actions based on the </w:t>
      </w:r>
      <w:r w:rsidRPr="004E128D">
        <w:rPr>
          <w:rFonts w:ascii="Arial" w:hAnsi="Arial" w:cs="Arial"/>
          <w:spacing w:val="-2"/>
          <w:w w:val="105"/>
        </w:rPr>
        <w:t xml:space="preserve">nature, significance, pattern, and pervasiveness of engagement deficiencies. </w:t>
      </w:r>
      <w:r w:rsidRPr="004E128D">
        <w:rPr>
          <w:rFonts w:ascii="Arial" w:hAnsi="Arial" w:cs="Arial"/>
          <w:spacing w:val="-5"/>
          <w:w w:val="105"/>
        </w:rPr>
        <w:t xml:space="preserve">The peer review committee also considers the comments noted by the reviewer </w:t>
      </w:r>
      <w:r w:rsidRPr="004E128D">
        <w:rPr>
          <w:rFonts w:ascii="Arial" w:hAnsi="Arial" w:cs="Arial"/>
          <w:spacing w:val="-4"/>
          <w:w w:val="105"/>
        </w:rPr>
        <w:t>and the firm’s response thereto. If the firm’s response contains remedial actions</w:t>
      </w:r>
    </w:p>
    <w:p w:rsidR="00317F80" w:rsidP="004E128D" w:rsidRDefault="00317F80" w14:paraId="0336859E" w14:textId="77777777">
      <w:pPr>
        <w:ind w:left="360"/>
        <w:rPr>
          <w:rFonts w:ascii="Arial" w:hAnsi="Arial" w:cs="Arial"/>
          <w:spacing w:val="-6"/>
          <w:w w:val="105"/>
        </w:rPr>
      </w:pPr>
      <w:r w:rsidRPr="004E128D">
        <w:rPr>
          <w:rFonts w:ascii="Arial" w:hAnsi="Arial" w:cs="Arial"/>
          <w:spacing w:val="-5"/>
          <w:w w:val="105"/>
        </w:rPr>
        <w:t xml:space="preserve">which are comprehensive, genuine, and feasible, then the committee may decide </w:t>
      </w:r>
      <w:r w:rsidRPr="004E128D">
        <w:rPr>
          <w:rFonts w:ascii="Arial" w:hAnsi="Arial" w:cs="Arial"/>
          <w:spacing w:val="-9"/>
          <w:w w:val="105"/>
        </w:rPr>
        <w:t xml:space="preserve">to not recommend further follow-­up actions. Follow-­up actions are remedial and </w:t>
      </w:r>
      <w:r w:rsidRPr="004E128D">
        <w:rPr>
          <w:rFonts w:ascii="Arial" w:hAnsi="Arial" w:cs="Arial"/>
          <w:spacing w:val="-2"/>
          <w:w w:val="105"/>
        </w:rPr>
        <w:t xml:space="preserve">educational in nature and are imposed </w:t>
      </w:r>
      <w:proofErr w:type="gramStart"/>
      <w:r w:rsidRPr="004E128D">
        <w:rPr>
          <w:rFonts w:ascii="Arial" w:hAnsi="Arial" w:cs="Arial"/>
          <w:spacing w:val="-2"/>
          <w:w w:val="105"/>
        </w:rPr>
        <w:t>in an attempt to</w:t>
      </w:r>
      <w:proofErr w:type="gramEnd"/>
      <w:r w:rsidRPr="004E128D">
        <w:rPr>
          <w:rFonts w:ascii="Arial" w:hAnsi="Arial" w:cs="Arial"/>
          <w:spacing w:val="-2"/>
          <w:w w:val="105"/>
        </w:rPr>
        <w:t xml:space="preserve"> strengthen the </w:t>
      </w:r>
      <w:r w:rsidRPr="004E128D">
        <w:rPr>
          <w:rFonts w:ascii="Arial" w:hAnsi="Arial" w:cs="Arial"/>
          <w:spacing w:val="-5"/>
          <w:w w:val="105"/>
        </w:rPr>
        <w:t>performance of the firm. A review can have multiple follow-­up actions. For 20</w:t>
      </w:r>
      <w:r w:rsidR="00062C67">
        <w:rPr>
          <w:rFonts w:ascii="Arial" w:hAnsi="Arial" w:cs="Arial"/>
          <w:spacing w:val="-5"/>
          <w:w w:val="105"/>
        </w:rPr>
        <w:t>20</w:t>
      </w:r>
      <w:r w:rsidRPr="004E128D">
        <w:rPr>
          <w:rFonts w:ascii="Arial" w:hAnsi="Arial" w:cs="Arial"/>
          <w:spacing w:val="-5"/>
          <w:w w:val="105"/>
        </w:rPr>
        <w:t xml:space="preserve">, </w:t>
      </w:r>
      <w:r w:rsidRPr="004E128D">
        <w:rPr>
          <w:rFonts w:ascii="Arial" w:hAnsi="Arial" w:cs="Arial"/>
          <w:spacing w:val="-6"/>
          <w:w w:val="105"/>
        </w:rPr>
        <w:t>the following represents the type of follow-­up actions required.</w:t>
      </w:r>
    </w:p>
    <w:p w:rsidRPr="004E128D" w:rsidR="002C3C5B" w:rsidP="004E128D" w:rsidRDefault="002C3C5B" w14:paraId="16DEB4AB" w14:textId="77777777">
      <w:pPr>
        <w:ind w:left="360"/>
        <w:rPr>
          <w:rFonts w:ascii="Arial" w:hAnsi="Arial" w:cs="Arial"/>
          <w:spacing w:val="-6"/>
          <w:w w:val="105"/>
        </w:rPr>
      </w:pPr>
    </w:p>
    <w:p w:rsidRPr="004E128D" w:rsidR="00317F80" w:rsidP="004E128D" w:rsidRDefault="00317F80" w14:paraId="0AD9C6F4" w14:textId="77777777">
      <w:pPr>
        <w:jc w:val="center"/>
        <w:rPr>
          <w:rFonts w:ascii="Arial" w:hAnsi="Arial" w:cs="Arial"/>
          <w:spacing w:val="-2"/>
          <w:w w:val="110"/>
          <w:sz w:val="15"/>
          <w:szCs w:val="15"/>
        </w:rPr>
      </w:pPr>
    </w:p>
    <w:tbl>
      <w:tblPr>
        <w:tblW w:w="1098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40"/>
        <w:gridCol w:w="1440"/>
      </w:tblGrid>
      <w:tr w:rsidRPr="004E128D" w:rsidR="00104B80" w:rsidTr="00D35508" w14:paraId="680BA566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D92DCB" w:rsidP="004E128D" w:rsidRDefault="00104B80" w14:paraId="4B25ABFB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  <w:b/>
                <w:bCs/>
              </w:rPr>
            </w:pPr>
            <w:r w:rsidRPr="004E128D">
              <w:rPr>
                <w:rFonts w:ascii="Arial" w:hAnsi="Arial" w:eastAsia="Calibri" w:cs="Arial"/>
                <w:b/>
                <w:bCs/>
              </w:rPr>
              <w:t>Type of Follow-up Action</w:t>
            </w:r>
          </w:p>
        </w:tc>
        <w:tc>
          <w:tcPr>
            <w:tcW w:w="1440" w:type="dxa"/>
            <w:shd w:val="clear" w:color="auto" w:fill="auto"/>
          </w:tcPr>
          <w:p w:rsidRPr="004E128D" w:rsidR="00E95493" w:rsidP="004E128D" w:rsidRDefault="00E95493" w14:paraId="50A92EBE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  <w:b/>
                <w:bCs/>
              </w:rPr>
            </w:pPr>
            <w:r w:rsidRPr="004E128D">
              <w:rPr>
                <w:rFonts w:ascii="Arial" w:hAnsi="Arial" w:eastAsia="Calibri" w:cs="Arial"/>
                <w:b/>
                <w:bCs/>
              </w:rPr>
              <w:t xml:space="preserve">  PRIMA</w:t>
            </w:r>
          </w:p>
          <w:p w:rsidRPr="004E128D" w:rsidR="00104B80" w:rsidP="004E128D" w:rsidRDefault="00E95493" w14:paraId="1ACEF01D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  <w:b/>
                <w:bCs/>
              </w:rPr>
            </w:pPr>
            <w:r w:rsidRPr="004E128D">
              <w:rPr>
                <w:rFonts w:ascii="Arial" w:hAnsi="Arial" w:eastAsia="Calibri" w:cs="Arial"/>
                <w:b/>
                <w:bCs/>
              </w:rPr>
              <w:t xml:space="preserve">  Results</w:t>
            </w:r>
          </w:p>
        </w:tc>
      </w:tr>
      <w:tr w:rsidRPr="004E128D" w:rsidR="00104B80" w:rsidTr="00D35508" w14:paraId="33EB2B8A" w14:textId="77777777">
        <w:trPr>
          <w:trHeight w:val="300"/>
        </w:trPr>
        <w:tc>
          <w:tcPr>
            <w:tcW w:w="9540" w:type="dxa"/>
            <w:shd w:val="clear" w:color="auto" w:fill="auto"/>
            <w:hideMark/>
          </w:tcPr>
          <w:p w:rsidRPr="004E128D" w:rsidR="00104B80" w:rsidP="004E128D" w:rsidRDefault="00104B80" w14:paraId="06C478D5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Agree to Pre-issuance Review by TC/Outside Party</w:t>
            </w:r>
          </w:p>
        </w:tc>
        <w:tc>
          <w:tcPr>
            <w:tcW w:w="1440" w:type="dxa"/>
            <w:shd w:val="clear" w:color="auto" w:fill="auto"/>
            <w:hideMark/>
          </w:tcPr>
          <w:p w:rsidRPr="004E128D" w:rsidR="00104B80" w:rsidP="004E128D" w:rsidRDefault="005E53A4" w14:paraId="5C557CFA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04</w:t>
            </w:r>
          </w:p>
        </w:tc>
      </w:tr>
      <w:tr w:rsidRPr="004E128D" w:rsidR="000E21B7" w:rsidTr="00D35508" w14:paraId="219D991A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0E21B7" w:rsidP="004E128D" w:rsidRDefault="000E21B7" w14:paraId="30C70BE9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Join EBPAQC</w:t>
            </w:r>
          </w:p>
        </w:tc>
        <w:tc>
          <w:tcPr>
            <w:tcW w:w="1440" w:type="dxa"/>
            <w:shd w:val="clear" w:color="auto" w:fill="auto"/>
          </w:tcPr>
          <w:p w:rsidRPr="004E128D" w:rsidR="000E21B7" w:rsidP="004E128D" w:rsidRDefault="005E53A4" w14:paraId="560DC3C7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00</w:t>
            </w:r>
          </w:p>
        </w:tc>
      </w:tr>
      <w:tr w:rsidRPr="004E128D" w:rsidR="000E21B7" w:rsidTr="00D35508" w14:paraId="638C26FC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0E21B7" w:rsidP="004E128D" w:rsidRDefault="000E21B7" w14:paraId="76D85E8A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Join GAQC</w:t>
            </w:r>
          </w:p>
        </w:tc>
        <w:tc>
          <w:tcPr>
            <w:tcW w:w="1440" w:type="dxa"/>
            <w:shd w:val="clear" w:color="auto" w:fill="auto"/>
          </w:tcPr>
          <w:p w:rsidRPr="004E128D" w:rsidR="000E21B7" w:rsidP="004E128D" w:rsidRDefault="005E53A4" w14:paraId="126AB3CD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01</w:t>
            </w:r>
          </w:p>
        </w:tc>
      </w:tr>
      <w:tr w:rsidRPr="004E128D" w:rsidR="000E21B7" w:rsidTr="00D35508" w14:paraId="7FD5DA16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0E21B7" w:rsidP="004E128D" w:rsidRDefault="000E21B7" w14:paraId="67AC7CDD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:rsidRPr="004E128D" w:rsidR="000E21B7" w:rsidP="004E128D" w:rsidRDefault="005E53A4" w14:paraId="22CCF667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00</w:t>
            </w:r>
          </w:p>
        </w:tc>
      </w:tr>
      <w:tr w:rsidRPr="004E128D" w:rsidR="000E21B7" w:rsidTr="00D35508" w14:paraId="58BBF9AF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0E21B7" w:rsidP="004E128D" w:rsidRDefault="000E21B7" w14:paraId="191D1738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Submit Copy of Inspection Report to Committee</w:t>
            </w:r>
          </w:p>
        </w:tc>
        <w:tc>
          <w:tcPr>
            <w:tcW w:w="1440" w:type="dxa"/>
            <w:shd w:val="clear" w:color="auto" w:fill="auto"/>
          </w:tcPr>
          <w:p w:rsidRPr="004E128D" w:rsidR="000E21B7" w:rsidP="004E128D" w:rsidRDefault="005E53A4" w14:paraId="79EF0ECA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01</w:t>
            </w:r>
          </w:p>
        </w:tc>
      </w:tr>
      <w:tr w:rsidRPr="004E128D" w:rsidR="000E21B7" w:rsidTr="00D35508" w14:paraId="2C2499F7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0E21B7" w:rsidP="004E128D" w:rsidRDefault="000E21B7" w14:paraId="55C5D30A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Submit Inspection Report to TC/Outside Party for Review</w:t>
            </w:r>
          </w:p>
        </w:tc>
        <w:tc>
          <w:tcPr>
            <w:tcW w:w="1440" w:type="dxa"/>
            <w:shd w:val="clear" w:color="auto" w:fill="auto"/>
          </w:tcPr>
          <w:p w:rsidRPr="004E128D" w:rsidR="000E21B7" w:rsidP="004E128D" w:rsidRDefault="005E53A4" w14:paraId="342F4A62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01</w:t>
            </w:r>
          </w:p>
        </w:tc>
      </w:tr>
      <w:tr w:rsidRPr="004E128D" w:rsidR="000E21B7" w:rsidTr="00D35508" w14:paraId="4805B1B3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0E21B7" w:rsidP="004E128D" w:rsidRDefault="000E21B7" w14:paraId="489EE8E0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Submit Monitoring Report to Committee</w:t>
            </w:r>
          </w:p>
        </w:tc>
        <w:tc>
          <w:tcPr>
            <w:tcW w:w="1440" w:type="dxa"/>
            <w:shd w:val="clear" w:color="auto" w:fill="auto"/>
          </w:tcPr>
          <w:p w:rsidRPr="004E128D" w:rsidR="000E21B7" w:rsidP="004E128D" w:rsidRDefault="005E53A4" w14:paraId="082C1363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00</w:t>
            </w:r>
          </w:p>
        </w:tc>
      </w:tr>
      <w:tr w:rsidRPr="004E128D" w:rsidR="00104B80" w:rsidTr="00D35508" w14:paraId="4B8A823A" w14:textId="77777777">
        <w:trPr>
          <w:trHeight w:val="300"/>
        </w:trPr>
        <w:tc>
          <w:tcPr>
            <w:tcW w:w="9540" w:type="dxa"/>
            <w:shd w:val="clear" w:color="auto" w:fill="auto"/>
            <w:hideMark/>
          </w:tcPr>
          <w:p w:rsidRPr="004E128D" w:rsidR="00104B80" w:rsidP="004E128D" w:rsidRDefault="00104B80" w14:paraId="7AD05B68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Submit Proof of Certain CPE Taken</w:t>
            </w:r>
          </w:p>
        </w:tc>
        <w:tc>
          <w:tcPr>
            <w:tcW w:w="1440" w:type="dxa"/>
            <w:shd w:val="clear" w:color="auto" w:fill="auto"/>
            <w:hideMark/>
          </w:tcPr>
          <w:p w:rsidRPr="004E128D" w:rsidR="00104B80" w:rsidP="004E128D" w:rsidRDefault="005E53A4" w14:paraId="7B568215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21</w:t>
            </w:r>
          </w:p>
        </w:tc>
      </w:tr>
      <w:tr w:rsidRPr="004E128D" w:rsidR="00104B80" w:rsidTr="00D35508" w14:paraId="60234769" w14:textId="77777777">
        <w:trPr>
          <w:trHeight w:val="300"/>
        </w:trPr>
        <w:tc>
          <w:tcPr>
            <w:tcW w:w="9540" w:type="dxa"/>
            <w:shd w:val="clear" w:color="auto" w:fill="auto"/>
            <w:hideMark/>
          </w:tcPr>
          <w:p w:rsidRPr="004E128D" w:rsidR="00104B80" w:rsidP="004E128D" w:rsidRDefault="00104B80" w14:paraId="2295220F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Submit to TC/Outside Party Post-</w:t>
            </w:r>
            <w:proofErr w:type="gramStart"/>
            <w:r w:rsidRPr="004E128D">
              <w:rPr>
                <w:rFonts w:ascii="Arial" w:hAnsi="Arial" w:eastAsia="Calibri" w:cs="Arial"/>
              </w:rPr>
              <w:t>issuance</w:t>
            </w:r>
            <w:proofErr w:type="gramEnd"/>
            <w:r w:rsidRPr="004E128D">
              <w:rPr>
                <w:rFonts w:ascii="Arial" w:hAnsi="Arial" w:eastAsia="Calibri" w:cs="Arial"/>
              </w:rPr>
              <w:t xml:space="preserve"> Review of Subsequent Engagements w/ wp's</w:t>
            </w:r>
          </w:p>
        </w:tc>
        <w:tc>
          <w:tcPr>
            <w:tcW w:w="1440" w:type="dxa"/>
            <w:shd w:val="clear" w:color="auto" w:fill="auto"/>
            <w:hideMark/>
          </w:tcPr>
          <w:p w:rsidRPr="004E128D" w:rsidR="00104B80" w:rsidP="004E128D" w:rsidRDefault="00E95493" w14:paraId="406C42BD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0</w:t>
            </w:r>
            <w:r w:rsidR="005E53A4">
              <w:rPr>
                <w:rFonts w:ascii="Arial" w:hAnsi="Arial" w:eastAsia="Calibri" w:cs="Arial"/>
              </w:rPr>
              <w:t>2</w:t>
            </w:r>
          </w:p>
        </w:tc>
      </w:tr>
      <w:tr w:rsidRPr="004E128D" w:rsidR="00104B80" w:rsidTr="00D35508" w14:paraId="5F7F12E9" w14:textId="77777777">
        <w:trPr>
          <w:trHeight w:val="300"/>
        </w:trPr>
        <w:tc>
          <w:tcPr>
            <w:tcW w:w="9540" w:type="dxa"/>
            <w:shd w:val="clear" w:color="auto" w:fill="auto"/>
            <w:hideMark/>
          </w:tcPr>
          <w:p w:rsidRPr="004E128D" w:rsidR="00104B80" w:rsidP="004E128D" w:rsidRDefault="00104B80" w14:paraId="4E6B727E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TC/Outside Party Review Correction of Non-Conforming Engagements</w:t>
            </w:r>
          </w:p>
        </w:tc>
        <w:tc>
          <w:tcPr>
            <w:tcW w:w="1440" w:type="dxa"/>
            <w:shd w:val="clear" w:color="auto" w:fill="auto"/>
            <w:hideMark/>
          </w:tcPr>
          <w:p w:rsidRPr="004E128D" w:rsidR="00104B80" w:rsidP="004E128D" w:rsidRDefault="00E95493" w14:paraId="72133D01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</w:rPr>
            </w:pPr>
            <w:r w:rsidRPr="004E128D">
              <w:rPr>
                <w:rFonts w:ascii="Arial" w:hAnsi="Arial" w:eastAsia="Calibri" w:cs="Arial"/>
              </w:rPr>
              <w:t>0</w:t>
            </w:r>
            <w:r w:rsidR="005E53A4">
              <w:rPr>
                <w:rFonts w:ascii="Arial" w:hAnsi="Arial" w:eastAsia="Calibri" w:cs="Arial"/>
              </w:rPr>
              <w:t>3</w:t>
            </w:r>
          </w:p>
        </w:tc>
      </w:tr>
      <w:tr w:rsidRPr="004E128D" w:rsidR="00104B80" w:rsidTr="00D35508" w14:paraId="222BA8D6" w14:textId="77777777">
        <w:trPr>
          <w:trHeight w:val="300"/>
        </w:trPr>
        <w:tc>
          <w:tcPr>
            <w:tcW w:w="9540" w:type="dxa"/>
            <w:shd w:val="clear" w:color="auto" w:fill="auto"/>
          </w:tcPr>
          <w:p w:rsidRPr="004E128D" w:rsidR="00104B80" w:rsidP="004E128D" w:rsidRDefault="00E95493" w14:paraId="4B4370B4" w14:textId="77777777">
            <w:pPr>
              <w:tabs>
                <w:tab w:val="left" w:pos="6945"/>
              </w:tabs>
              <w:ind w:right="-990"/>
              <w:rPr>
                <w:rFonts w:ascii="Arial" w:hAnsi="Arial" w:eastAsia="Calibri" w:cs="Arial"/>
                <w:b/>
                <w:bCs/>
              </w:rPr>
            </w:pPr>
            <w:r w:rsidRPr="004E128D">
              <w:rPr>
                <w:rFonts w:ascii="Arial" w:hAnsi="Arial" w:eastAsia="Calibri" w:cs="Arial"/>
                <w:b/>
                <w:bCs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Pr="004E128D" w:rsidR="00104B80" w:rsidP="004E128D" w:rsidRDefault="00B17812" w14:paraId="7CE58F48" w14:textId="77777777">
            <w:pPr>
              <w:tabs>
                <w:tab w:val="left" w:pos="6945"/>
              </w:tabs>
              <w:ind w:left="271" w:right="-990" w:firstLine="90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ascii="Arial" w:hAnsi="Arial" w:eastAsia="Calibri" w:cs="Arial"/>
                <w:b/>
                <w:bCs/>
              </w:rPr>
              <w:t>33</w:t>
            </w:r>
          </w:p>
        </w:tc>
      </w:tr>
    </w:tbl>
    <w:p w:rsidRPr="004E128D" w:rsidR="00674796" w:rsidP="004E128D" w:rsidRDefault="00674796" w14:paraId="323197E3" w14:textId="77777777">
      <w:pPr>
        <w:jc w:val="center"/>
        <w:rPr>
          <w:rFonts w:ascii="Arial" w:hAnsi="Arial" w:cs="Arial"/>
          <w:spacing w:val="-2"/>
          <w:w w:val="110"/>
          <w:sz w:val="15"/>
          <w:szCs w:val="15"/>
        </w:rPr>
      </w:pPr>
      <w:r w:rsidRPr="004E128D">
        <w:rPr>
          <w:rFonts w:ascii="Arial" w:hAnsi="Arial" w:cs="Arial"/>
          <w:spacing w:val="-2"/>
          <w:w w:val="110"/>
          <w:sz w:val="15"/>
          <w:szCs w:val="15"/>
        </w:rPr>
        <w:t>Summary of Required Follow Up Actions Reports</w:t>
      </w:r>
    </w:p>
    <w:p w:rsidRPr="004E128D" w:rsidR="00E95493" w:rsidP="004E128D" w:rsidRDefault="00E95493" w14:paraId="7427537E" w14:textId="77777777">
      <w:pPr>
        <w:jc w:val="center"/>
        <w:rPr>
          <w:rFonts w:ascii="Arial" w:hAnsi="Arial" w:cs="Arial"/>
          <w:spacing w:val="-1"/>
          <w:w w:val="110"/>
          <w:sz w:val="15"/>
          <w:szCs w:val="15"/>
        </w:rPr>
      </w:pPr>
      <w:r w:rsidRPr="004E128D">
        <w:rPr>
          <w:rFonts w:ascii="Arial" w:hAnsi="Arial" w:cs="Arial"/>
          <w:spacing w:val="-2"/>
          <w:w w:val="110"/>
          <w:sz w:val="15"/>
          <w:szCs w:val="15"/>
        </w:rPr>
        <w:t>(TC=Team Captain; FFC= Finding for Further Consideration)</w:t>
      </w:r>
    </w:p>
    <w:p w:rsidRPr="004E128D" w:rsidR="00317F80" w:rsidP="004E128D" w:rsidRDefault="00317F80" w14:paraId="4B1F511A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p w:rsidRPr="004E128D" w:rsidR="00E95493" w:rsidP="004E128D" w:rsidRDefault="00E95493" w14:paraId="65F9C3DC" w14:textId="77777777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Pr="004E128D" w:rsidR="00E95493" w:rsidSect="00252B6C">
          <w:footerReference w:type="default" r:id="rId19"/>
          <w:pgSz w:w="12240" w:h="15840"/>
          <w:pgMar w:top="734" w:right="1555" w:bottom="576" w:left="1627" w:header="720" w:footer="994" w:gutter="0"/>
          <w:cols w:space="720"/>
          <w:noEndnote/>
        </w:sectPr>
      </w:pPr>
    </w:p>
    <w:p w:rsidR="00D35508" w:rsidP="004E128D" w:rsidRDefault="00D35508" w14:paraId="5023141B" w14:textId="77777777">
      <w:pPr>
        <w:rPr>
          <w:rFonts w:ascii="Arial" w:hAnsi="Arial" w:cs="Arial"/>
          <w:b/>
          <w:bCs/>
        </w:rPr>
      </w:pPr>
    </w:p>
    <w:p w:rsidR="00317F80" w:rsidP="004E128D" w:rsidRDefault="00317F80" w14:paraId="35FFF772" w14:textId="77777777">
      <w:pPr>
        <w:rPr>
          <w:rFonts w:ascii="Arial" w:hAnsi="Arial" w:cs="Arial"/>
          <w:b/>
          <w:bCs/>
        </w:rPr>
      </w:pPr>
      <w:r w:rsidRPr="004E128D">
        <w:rPr>
          <w:rFonts w:ascii="Arial" w:hAnsi="Arial" w:cs="Arial"/>
          <w:b/>
          <w:bCs/>
        </w:rPr>
        <w:t>III. Oversight Results</w:t>
      </w:r>
    </w:p>
    <w:p w:rsidRPr="004E128D" w:rsidR="002C3C5B" w:rsidP="004E128D" w:rsidRDefault="002C3C5B" w14:paraId="1F3B1409" w14:textId="77777777">
      <w:pPr>
        <w:rPr>
          <w:rFonts w:ascii="Arial" w:hAnsi="Arial" w:cs="Arial"/>
          <w:b/>
          <w:bCs/>
        </w:rPr>
      </w:pPr>
    </w:p>
    <w:p w:rsidR="00317F80" w:rsidP="004E128D" w:rsidRDefault="00317F80" w14:paraId="355F5C40" w14:textId="7777777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16"/>
        </w:rPr>
      </w:pPr>
      <w:r w:rsidRPr="004E128D">
        <w:rPr>
          <w:rFonts w:ascii="Arial" w:hAnsi="Arial" w:cs="Arial"/>
          <w:spacing w:val="16"/>
        </w:rPr>
        <w:t>Peer reviews</w:t>
      </w:r>
    </w:p>
    <w:p w:rsidRPr="004E128D" w:rsidR="002C3C5B" w:rsidP="002C3C5B" w:rsidRDefault="002C3C5B" w14:paraId="562C75D1" w14:textId="77777777">
      <w:pPr>
        <w:ind w:left="360"/>
        <w:rPr>
          <w:rFonts w:ascii="Arial" w:hAnsi="Arial" w:cs="Arial"/>
          <w:spacing w:val="16"/>
        </w:rPr>
      </w:pPr>
    </w:p>
    <w:p w:rsidR="00317F80" w:rsidP="004E128D" w:rsidRDefault="00317F80" w14:paraId="7E3AA64A" w14:textId="77777777">
      <w:pPr>
        <w:ind w:left="648"/>
        <w:rPr>
          <w:rFonts w:ascii="Arial" w:hAnsi="Arial" w:cs="Arial"/>
          <w:spacing w:val="-6"/>
          <w:w w:val="105"/>
          <w:u w:val="single"/>
        </w:rPr>
      </w:pPr>
      <w:r w:rsidRPr="004E128D">
        <w:rPr>
          <w:rFonts w:ascii="Arial" w:hAnsi="Arial" w:cs="Arial"/>
          <w:spacing w:val="-6"/>
          <w:w w:val="105"/>
          <w:u w:val="single"/>
        </w:rPr>
        <w:t>AICPA Member Firms</w:t>
      </w:r>
    </w:p>
    <w:p w:rsidRPr="004E128D" w:rsidR="002C3C5B" w:rsidP="004E128D" w:rsidRDefault="002C3C5B" w14:paraId="664355AD" w14:textId="77777777">
      <w:pPr>
        <w:ind w:left="648"/>
        <w:rPr>
          <w:rFonts w:ascii="Arial" w:hAnsi="Arial" w:cs="Arial"/>
          <w:spacing w:val="-6"/>
          <w:w w:val="105"/>
          <w:u w:val="single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3414"/>
        <w:gridCol w:w="3240"/>
      </w:tblGrid>
      <w:tr w:rsidRPr="004E128D" w:rsidR="00317F80" w:rsidTr="00F64C16" w14:paraId="23D92889" w14:textId="77777777">
        <w:trPr>
          <w:trHeight w:val="1118" w:hRule="exac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128D" w:rsidR="00317F80" w:rsidP="004E128D" w:rsidRDefault="00317F80" w14:paraId="6316D1A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Type of Peer</w:t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Review</w:t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(S</w:t>
            </w:r>
            <w:r w:rsidRPr="004E128D" w:rsidR="00212967">
              <w:rPr>
                <w:rFonts w:ascii="Arial" w:hAnsi="Arial" w:cs="Arial"/>
                <w:b/>
                <w:bCs/>
                <w:color w:val="000000"/>
                <w:w w:val="105"/>
              </w:rPr>
              <w:t>YS</w:t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, E</w:t>
            </w:r>
            <w:r w:rsidRPr="004E128D" w:rsidR="00212967">
              <w:rPr>
                <w:rFonts w:ascii="Arial" w:hAnsi="Arial" w:cs="Arial"/>
                <w:b/>
                <w:bCs/>
                <w:color w:val="000000"/>
                <w:w w:val="105"/>
              </w:rPr>
              <w:t>NG)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128D" w:rsidR="00317F80" w:rsidP="004E128D" w:rsidRDefault="00317F80" w14:paraId="22856D4B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spacing w:val="-4"/>
                <w:w w:val="105"/>
              </w:rPr>
              <w:t>Total Number of</w:t>
            </w:r>
            <w:r w:rsidRPr="004E128D">
              <w:rPr>
                <w:rFonts w:ascii="Arial" w:hAnsi="Arial" w:cs="Arial"/>
                <w:b/>
                <w:bCs/>
                <w:color w:val="000000"/>
                <w:spacing w:val="-4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Oversights</w:t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Performed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128D" w:rsidR="00317F80" w:rsidP="004E128D" w:rsidRDefault="00317F80" w14:paraId="171CBECD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Oversight</w:t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  <w:t>Included Must Select</w:t>
            </w:r>
            <w:r w:rsidRPr="004E128D"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t>Engagement</w:t>
            </w:r>
            <w:r w:rsidRPr="004E128D">
              <w:rPr>
                <w:rFonts w:ascii="Arial" w:hAnsi="Arial" w:cs="Arial"/>
                <w:b/>
                <w:bCs/>
                <w:color w:val="000000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  <w:t>(ERISA, GAGAS, FDICA</w:t>
            </w:r>
            <w:r w:rsidR="00D35508"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  <w:t>)</w:t>
            </w:r>
            <w:r w:rsidRPr="004E128D">
              <w:rPr>
                <w:rFonts w:ascii="Arial" w:hAnsi="Arial" w:cs="Arial"/>
                <w:b/>
                <w:bCs/>
                <w:color w:val="000000"/>
                <w:spacing w:val="-6"/>
                <w:w w:val="105"/>
              </w:rPr>
              <w:t xml:space="preserve"> NONE)</w:t>
            </w:r>
          </w:p>
        </w:tc>
      </w:tr>
      <w:tr w:rsidRPr="004E128D" w:rsidR="00317F80" w:rsidTr="00F64C16" w14:paraId="32F2AD58" w14:textId="77777777">
        <w:trPr>
          <w:trHeight w:val="288" w:hRule="exac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E128D" w:rsidR="00317F80" w:rsidP="004E128D" w:rsidRDefault="00317F80" w14:paraId="350BE639" w14:textId="77777777">
            <w:pPr>
              <w:ind w:left="12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System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3163" w:rsidR="00317F80" w:rsidP="004E128D" w:rsidRDefault="00B30294" w14:paraId="18F999B5" w14:textId="77777777">
            <w:pPr>
              <w:ind w:left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3163" w:rsidR="00317F80" w:rsidP="004E128D" w:rsidRDefault="00B30294" w14:paraId="649841BE" w14:textId="77777777">
            <w:pPr>
              <w:ind w:left="11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Pr="004E128D" w:rsidR="00317F80" w:rsidTr="00F64C16" w14:paraId="1AE76344" w14:textId="77777777">
        <w:trPr>
          <w:trHeight w:val="288" w:hRule="exac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E128D" w:rsidR="00317F80" w:rsidP="004E128D" w:rsidRDefault="00317F80" w14:paraId="7C6EA56B" w14:textId="77777777">
            <w:pPr>
              <w:ind w:left="120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>Engagement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3163" w:rsidR="00317F80" w:rsidP="004E128D" w:rsidRDefault="00B30294" w14:paraId="7144751B" w14:textId="77777777">
            <w:pPr>
              <w:ind w:left="115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3163" w:rsidR="00317F80" w:rsidP="004E128D" w:rsidRDefault="00317F80" w14:paraId="1A96511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17F80" w:rsidP="004E128D" w:rsidRDefault="00317F80" w14:paraId="7DF4E37C" w14:textId="77777777">
      <w:pPr>
        <w:ind w:left="663" w:right="506"/>
        <w:rPr>
          <w:rFonts w:ascii="Arial" w:hAnsi="Arial" w:cs="Arial"/>
        </w:rPr>
      </w:pPr>
    </w:p>
    <w:p w:rsidRPr="004E128D" w:rsidR="002C3C5B" w:rsidP="004E128D" w:rsidRDefault="002C3C5B" w14:paraId="44FB30F8" w14:textId="77777777">
      <w:pPr>
        <w:ind w:left="663" w:right="506"/>
        <w:rPr>
          <w:rFonts w:ascii="Arial" w:hAnsi="Arial" w:cs="Arial"/>
        </w:rPr>
      </w:pPr>
    </w:p>
    <w:p w:rsidRPr="004E128D" w:rsidR="00317F80" w:rsidP="004E128D" w:rsidRDefault="00317F80" w14:paraId="23823D23" w14:textId="7777777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6"/>
          <w:sz w:val="15"/>
          <w:szCs w:val="15"/>
        </w:rPr>
      </w:pPr>
      <w:r w:rsidRPr="004E128D">
        <w:rPr>
          <w:rFonts w:ascii="Arial" w:hAnsi="Arial" w:cs="Arial"/>
          <w:spacing w:val="6"/>
        </w:rPr>
        <w:t xml:space="preserve">Verification of reviewer’s resumes </w:t>
      </w:r>
    </w:p>
    <w:p w:rsidRPr="004E128D" w:rsidR="00E77062" w:rsidP="004E128D" w:rsidRDefault="00E77062" w14:paraId="1DA6542E" w14:textId="77777777">
      <w:pPr>
        <w:ind w:left="360"/>
        <w:rPr>
          <w:rFonts w:ascii="Arial" w:hAnsi="Arial" w:cs="Arial"/>
          <w:spacing w:val="6"/>
          <w:sz w:val="15"/>
          <w:szCs w:val="15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3072"/>
        <w:gridCol w:w="2697"/>
      </w:tblGrid>
      <w:tr w:rsidRPr="004E128D" w:rsidR="00317F80" w:rsidTr="00F64C16" w14:paraId="5BD4204C" w14:textId="77777777">
        <w:trPr>
          <w:trHeight w:val="845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128D" w:rsidR="00317F80" w:rsidP="004E128D" w:rsidRDefault="00317F80" w14:paraId="4DE3DFE3" w14:textId="77777777">
            <w:pPr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spacing w:val="-4"/>
                <w:w w:val="105"/>
              </w:rPr>
              <w:t>Total Number of Peer</w:t>
            </w:r>
            <w:r w:rsidRPr="004E128D">
              <w:rPr>
                <w:rFonts w:ascii="Arial" w:hAnsi="Arial" w:cs="Arial"/>
                <w:b/>
                <w:bCs/>
                <w:spacing w:val="-4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w w:val="105"/>
              </w:rPr>
              <w:t>Reviewers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128D" w:rsidR="00317F80" w:rsidP="004E128D" w:rsidRDefault="00317F80" w14:paraId="10AC442B" w14:textId="77777777">
            <w:pPr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spacing w:val="-4"/>
                <w:w w:val="105"/>
              </w:rPr>
              <w:t>Total Number of</w:t>
            </w:r>
            <w:r w:rsidRPr="004E128D">
              <w:rPr>
                <w:rFonts w:ascii="Arial" w:hAnsi="Arial" w:cs="Arial"/>
                <w:b/>
                <w:bCs/>
                <w:spacing w:val="-4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spacing w:val="-6"/>
                <w:w w:val="105"/>
              </w:rPr>
              <w:t>Resumes Verified for</w:t>
            </w:r>
            <w:r w:rsidRPr="004E128D">
              <w:rPr>
                <w:rFonts w:ascii="Arial" w:hAnsi="Arial" w:cs="Arial"/>
                <w:b/>
                <w:bCs/>
                <w:spacing w:val="-6"/>
                <w:w w:val="105"/>
              </w:rPr>
              <w:br/>
            </w:r>
            <w:r w:rsidRPr="004E128D">
              <w:rPr>
                <w:rFonts w:ascii="Arial" w:hAnsi="Arial" w:cs="Arial"/>
                <w:b/>
                <w:bCs/>
                <w:w w:val="105"/>
              </w:rPr>
              <w:t>Year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E128D" w:rsidR="00317F80" w:rsidP="004E128D" w:rsidRDefault="00317F80" w14:paraId="23EEF035" w14:textId="77777777">
            <w:pPr>
              <w:jc w:val="center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 w:rsidRPr="004E128D"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% </w:t>
            </w:r>
            <w:proofErr w:type="gramStart"/>
            <w:r w:rsidRPr="004E128D">
              <w:rPr>
                <w:rFonts w:ascii="Arial" w:hAnsi="Arial" w:cs="Arial"/>
                <w:b/>
                <w:bCs/>
                <w:spacing w:val="-6"/>
                <w:w w:val="105"/>
              </w:rPr>
              <w:t>of</w:t>
            </w:r>
            <w:proofErr w:type="gramEnd"/>
            <w:r w:rsidRPr="004E128D"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 Total Verified</w:t>
            </w:r>
          </w:p>
        </w:tc>
      </w:tr>
      <w:tr w:rsidRPr="004E128D" w:rsidR="00317F80" w:rsidTr="00F64C16" w14:paraId="7C01FF03" w14:textId="77777777">
        <w:trPr>
          <w:trHeight w:val="29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3163" w:rsidR="00317F80" w:rsidP="004E128D" w:rsidRDefault="000E5EC9" w14:paraId="0AFA8DA4" w14:textId="77777777">
            <w:pPr>
              <w:ind w:right="1057"/>
              <w:jc w:val="right"/>
              <w:rPr>
                <w:rFonts w:ascii="Arial" w:hAnsi="Arial" w:cs="Arial"/>
                <w:b/>
                <w:bCs/>
              </w:rPr>
            </w:pPr>
            <w:r w:rsidRPr="00DF3163">
              <w:rPr>
                <w:rFonts w:ascii="Arial" w:hAnsi="Arial" w:cs="Arial"/>
                <w:b/>
                <w:bCs/>
              </w:rPr>
              <w:t>3</w:t>
            </w:r>
            <w:r w:rsidR="00A658D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3163" w:rsidR="00317F80" w:rsidP="004E128D" w:rsidRDefault="000E5EC9" w14:paraId="4737E36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3163">
              <w:rPr>
                <w:rFonts w:ascii="Arial" w:hAnsi="Arial" w:cs="Arial"/>
                <w:b/>
                <w:bCs/>
              </w:rPr>
              <w:t>1</w:t>
            </w:r>
            <w:r w:rsidR="00A658D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F3163" w:rsidR="00317F80" w:rsidP="004E128D" w:rsidRDefault="00A658D8" w14:paraId="4A59C0C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Pr="00DF3163" w:rsidR="00317F80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:rsidRPr="004E128D" w:rsidR="003020D1" w:rsidP="004E128D" w:rsidRDefault="003020D1" w14:paraId="3041E394" w14:textId="77777777">
      <w:pPr>
        <w:tabs>
          <w:tab w:val="left" w:pos="0"/>
          <w:tab w:val="left" w:pos="344"/>
          <w:tab w:val="left" w:pos="690"/>
          <w:tab w:val="left" w:pos="2888"/>
          <w:tab w:val="left" w:pos="3600"/>
        </w:tabs>
        <w:suppressAutoHyphens/>
        <w:kinsoku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  <w:bookmarkStart w:name="OLE_LINK2" w:id="1"/>
    </w:p>
    <w:bookmarkEnd w:id="1"/>
    <w:p w:rsidRPr="004E128D" w:rsidR="003020D1" w:rsidP="004E128D" w:rsidRDefault="003020D1" w14:paraId="722B00AE" w14:textId="77777777">
      <w:pPr>
        <w:ind w:right="72"/>
        <w:rPr>
          <w:rFonts w:ascii="Arial" w:hAnsi="Arial" w:cs="Arial"/>
        </w:rPr>
      </w:pPr>
    </w:p>
    <w:p w:rsidR="00317F80" w:rsidP="004E128D" w:rsidRDefault="00317F80" w14:paraId="48B372FB" w14:textId="7777777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Arial" w:hAnsi="Arial" w:cs="Arial"/>
          <w:spacing w:val="12"/>
        </w:rPr>
      </w:pPr>
      <w:r w:rsidRPr="004E128D">
        <w:rPr>
          <w:rFonts w:ascii="Arial" w:hAnsi="Arial" w:cs="Arial"/>
          <w:spacing w:val="12"/>
        </w:rPr>
        <w:t>Administrative oversights</w:t>
      </w:r>
    </w:p>
    <w:p w:rsidRPr="004E128D" w:rsidR="002C3C5B" w:rsidP="002C3C5B" w:rsidRDefault="002C3C5B" w14:paraId="42C6D796" w14:textId="77777777">
      <w:pPr>
        <w:ind w:left="360"/>
        <w:rPr>
          <w:rFonts w:ascii="Arial" w:hAnsi="Arial" w:cs="Arial"/>
          <w:spacing w:val="1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6"/>
        <w:gridCol w:w="2513"/>
      </w:tblGrid>
      <w:tr w:rsidRPr="004E128D" w:rsidR="00317F80" w:rsidTr="00DF3163" w14:paraId="5C3F3572" w14:textId="77777777">
        <w:trPr>
          <w:trHeight w:val="855" w:hRule="exact"/>
        </w:trPr>
        <w:tc>
          <w:tcPr>
            <w:tcW w:w="6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128D" w:rsidR="00317F80" w:rsidP="004E128D" w:rsidRDefault="00317F80" w14:paraId="60BE5909" w14:textId="77777777">
            <w:pPr>
              <w:ind w:left="108" w:right="252"/>
              <w:rPr>
                <w:rFonts w:ascii="Arial" w:hAnsi="Arial" w:cs="Arial"/>
                <w:color w:val="000000"/>
              </w:rPr>
            </w:pPr>
            <w:r w:rsidRPr="004E128D">
              <w:rPr>
                <w:rFonts w:ascii="Arial" w:hAnsi="Arial" w:cs="Arial"/>
                <w:color w:val="000000"/>
              </w:rPr>
              <w:t xml:space="preserve">Date of Last On-­site Oversight Performed by the AICPA </w:t>
            </w:r>
            <w:r w:rsidRPr="004E128D">
              <w:rPr>
                <w:rFonts w:ascii="Arial" w:hAnsi="Arial" w:cs="Arial"/>
                <w:color w:val="000000"/>
                <w:spacing w:val="-5"/>
              </w:rPr>
              <w:t xml:space="preserve">Oversight Task Force (covers only the AICPA Peer Review </w:t>
            </w:r>
            <w:r w:rsidRPr="004E128D">
              <w:rPr>
                <w:rFonts w:ascii="Arial" w:hAnsi="Arial" w:cs="Arial"/>
                <w:color w:val="000000"/>
              </w:rPr>
              <w:t>Program)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658D8" w:rsidR="00317F80" w:rsidP="004E128D" w:rsidRDefault="00224397" w14:paraId="72E192EA" w14:textId="77777777">
            <w:pPr>
              <w:ind w:left="114"/>
              <w:rPr>
                <w:rFonts w:ascii="Arial" w:hAnsi="Arial" w:cs="Arial"/>
                <w:b/>
                <w:bCs/>
                <w:w w:val="105"/>
                <w:sz w:val="21"/>
                <w:szCs w:val="21"/>
              </w:rPr>
            </w:pPr>
            <w:r w:rsidRPr="00A658D8">
              <w:rPr>
                <w:rFonts w:ascii="Arial" w:hAnsi="Arial" w:cs="Arial"/>
                <w:b/>
                <w:bCs/>
                <w:w w:val="105"/>
                <w:szCs w:val="21"/>
              </w:rPr>
              <w:t>August 2</w:t>
            </w:r>
            <w:r w:rsidRPr="00A658D8" w:rsidR="00A658D8">
              <w:rPr>
                <w:rFonts w:ascii="Arial" w:hAnsi="Arial" w:cs="Arial"/>
                <w:b/>
                <w:bCs/>
                <w:w w:val="105"/>
                <w:szCs w:val="21"/>
              </w:rPr>
              <w:t>4</w:t>
            </w:r>
            <w:r w:rsidRPr="00A658D8">
              <w:rPr>
                <w:rFonts w:ascii="Arial" w:hAnsi="Arial" w:cs="Arial"/>
                <w:b/>
                <w:bCs/>
                <w:w w:val="105"/>
                <w:szCs w:val="21"/>
              </w:rPr>
              <w:t>-2</w:t>
            </w:r>
            <w:r w:rsidRPr="00A658D8" w:rsidR="00A658D8">
              <w:rPr>
                <w:rFonts w:ascii="Arial" w:hAnsi="Arial" w:cs="Arial"/>
                <w:b/>
                <w:bCs/>
                <w:w w:val="105"/>
                <w:szCs w:val="21"/>
              </w:rPr>
              <w:t>5</w:t>
            </w:r>
            <w:r w:rsidRPr="00A658D8">
              <w:rPr>
                <w:rFonts w:ascii="Arial" w:hAnsi="Arial" w:cs="Arial"/>
                <w:b/>
                <w:bCs/>
                <w:w w:val="105"/>
                <w:szCs w:val="21"/>
              </w:rPr>
              <w:t>, 20</w:t>
            </w:r>
            <w:r w:rsidRPr="00A658D8" w:rsidR="000E21B7">
              <w:rPr>
                <w:rFonts w:ascii="Arial" w:hAnsi="Arial" w:cs="Arial"/>
                <w:b/>
                <w:bCs/>
                <w:w w:val="105"/>
                <w:szCs w:val="21"/>
              </w:rPr>
              <w:t>21</w:t>
            </w:r>
          </w:p>
        </w:tc>
      </w:tr>
    </w:tbl>
    <w:p w:rsidRPr="004E128D" w:rsidR="00861B8E" w:rsidP="004E128D" w:rsidRDefault="00861B8E" w14:paraId="6E1831B3" w14:textId="77777777">
      <w:pPr>
        <w:rPr>
          <w:rFonts w:ascii="Arial" w:hAnsi="Arial" w:cs="Arial"/>
        </w:rPr>
      </w:pPr>
    </w:p>
    <w:sectPr w:rsidRPr="004E128D" w:rsidR="00861B8E" w:rsidSect="00317F80">
      <w:footerReference w:type="default" r:id="rId20"/>
      <w:footerReference w:type="first" r:id="rId21"/>
      <w:pgSz w:w="12240" w:h="15840"/>
      <w:pgMar w:top="733" w:right="1467" w:bottom="894" w:left="1533" w:header="720" w:footer="9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584" w:rsidP="00317F80" w:rsidRDefault="001C2584" w14:paraId="31126E5D" w14:textId="77777777">
      <w:r>
        <w:separator/>
      </w:r>
    </w:p>
  </w:endnote>
  <w:endnote w:type="continuationSeparator" w:id="0">
    <w:p w:rsidR="001C2584" w:rsidP="00317F80" w:rsidRDefault="001C2584" w14:paraId="2DE403A5" w14:textId="77777777">
      <w:r>
        <w:continuationSeparator/>
      </w:r>
    </w:p>
  </w:endnote>
  <w:endnote w:type="continuationNotice" w:id="1">
    <w:p w:rsidR="008302CF" w:rsidRDefault="008302CF" w14:paraId="17DE85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912FF" w:rsidRDefault="00CA70B9" w14:paraId="1361BC50" w14:textId="7777777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498981D5" wp14:editId="07777777">
              <wp:simplePos x="0" y="0"/>
              <wp:positionH relativeFrom="page">
                <wp:posOffset>897255</wp:posOffset>
              </wp:positionH>
              <wp:positionV relativeFrom="paragraph">
                <wp:posOffset>0</wp:posOffset>
              </wp:positionV>
              <wp:extent cx="5977255" cy="14605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72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12FF" w:rsidRDefault="002912FF" w14:paraId="43DD4C48" w14:textId="77777777">
                          <w:pPr>
                            <w:keepNext/>
                            <w:keepLines/>
                            <w:jc w:val="center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3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="http://schemas.openxmlformats.org/drawingml/2006/main">
          <w:pict w14:anchorId="22E6B73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margin-left:70.65pt;margin-top:0;width:470.65pt;height:11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">
              <v:fill opacity="0"/>
              <v:textbox inset="0,0,0,0">
                <w:txbxContent>
                  <w:p w:rsidR="002912FF" w:rsidRDefault="002912FF" w14:paraId="2780DC9E" wp14:textId="77777777">
                    <w:pPr>
                      <w:keepNext/>
                      <w:keepLines/>
                      <w:jc w:val="center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3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912FF" w:rsidRDefault="00CA70B9" w14:paraId="11A1C26D" w14:textId="7777777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0" allowOverlap="1" wp14:anchorId="4F8A7AD5" wp14:editId="07777777">
              <wp:simplePos x="0" y="0"/>
              <wp:positionH relativeFrom="page">
                <wp:posOffset>974090</wp:posOffset>
              </wp:positionH>
              <wp:positionV relativeFrom="paragraph">
                <wp:posOffset>0</wp:posOffset>
              </wp:positionV>
              <wp:extent cx="5824220" cy="14605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42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12FF" w:rsidRDefault="002912FF" w14:paraId="290BA8A0" w14:textId="77777777">
                          <w:pPr>
                            <w:keepNext/>
                            <w:keepLines/>
                            <w:ind w:left="4608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="http://schemas.openxmlformats.org/drawingml/2006/main">
          <w:pict w14:anchorId="77B0B57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76.7pt;margin-top:0;width:458.6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">
              <v:fill opacity="0"/>
              <v:textbox inset="0,0,0,0">
                <w:txbxContent>
                  <w:p w:rsidR="002912FF" w:rsidRDefault="002912FF" w14:paraId="78138470" wp14:textId="77777777">
                    <w:pPr>
                      <w:keepNext/>
                      <w:keepLines/>
                      <w:ind w:left="4608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9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F" w:rsidRDefault="002912FF" w14:paraId="54E11D2A" w14:textId="77777777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912FF" w:rsidRDefault="00CA70B9" w14:paraId="1D56A673" w14:textId="7777777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78858214" wp14:editId="07777777">
              <wp:simplePos x="0" y="0"/>
              <wp:positionH relativeFrom="page">
                <wp:posOffset>1155700</wp:posOffset>
              </wp:positionH>
              <wp:positionV relativeFrom="paragraph">
                <wp:posOffset>0</wp:posOffset>
              </wp:positionV>
              <wp:extent cx="5461000" cy="142875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0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12FF" w:rsidRDefault="002912FF" w14:paraId="253FD184" w14:textId="77777777">
                          <w:pPr>
                            <w:keepNext/>
                            <w:keepLines/>
                            <w:ind w:left="3888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w w:val="110"/>
                            </w:rPr>
                            <w:t>5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="http://schemas.openxmlformats.org/drawingml/2006/main">
          <w:pict w14:anchorId="29CD8FB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margin-left:91pt;margin-top:0;width:430pt;height:11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">
              <v:fill opacity="0"/>
              <v:textbox inset="0,0,0,0">
                <w:txbxContent>
                  <w:p w:rsidR="002912FF" w:rsidRDefault="002912FF" w14:paraId="26ABC00B" wp14:textId="77777777">
                    <w:pPr>
                      <w:keepNext/>
                      <w:keepLines/>
                      <w:ind w:left="3888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>
                      <w:rPr>
                        <w:w w:val="110"/>
                      </w:rPr>
                      <w:t>5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F" w:rsidRDefault="002912FF" w14:paraId="5BE93A62" w14:textId="77777777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912FF" w:rsidRDefault="00CA70B9" w14:paraId="69AAB48F" w14:textId="7777777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allowOverlap="1" wp14:anchorId="2097E0FB" wp14:editId="07777777">
              <wp:simplePos x="0" y="0"/>
              <wp:positionH relativeFrom="page">
                <wp:posOffset>1046480</wp:posOffset>
              </wp:positionH>
              <wp:positionV relativeFrom="paragraph">
                <wp:posOffset>0</wp:posOffset>
              </wp:positionV>
              <wp:extent cx="5678805" cy="14605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8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12FF" w:rsidRDefault="002912FF" w14:paraId="5258BE6D" w14:textId="77777777">
                          <w:pPr>
                            <w:keepNext/>
                            <w:keepLines/>
                            <w:ind w:left="4248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6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="http://schemas.openxmlformats.org/drawingml/2006/main">
          <w:pict w14:anchorId="639CD92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82.4pt;margin-top:0;width:447.1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">
              <v:fill opacity="0"/>
              <v:textbox inset="0,0,0,0">
                <w:txbxContent>
                  <w:p w:rsidR="002912FF" w:rsidRDefault="002912FF" w14:paraId="174C9E9A" wp14:textId="77777777">
                    <w:pPr>
                      <w:keepNext/>
                      <w:keepLines/>
                      <w:ind w:left="4248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6</w:t>
                    </w:r>
                    <w:r>
                      <w:rPr>
                        <w:w w:val="10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F" w:rsidRDefault="002912FF" w14:paraId="15D628CC" w14:textId="77777777">
    <w:pPr>
      <w:keepNext/>
      <w:keepLines/>
      <w:tabs>
        <w:tab w:val="left" w:pos="4774"/>
      </w:tabs>
      <w:ind w:left="4248"/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w w:val="110"/>
      </w:rPr>
      <w:t>8</w:t>
    </w:r>
    <w:r>
      <w:rPr>
        <w:w w:val="11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F" w:rsidRDefault="002912FF" w14:paraId="0E704CC7" w14:textId="77777777">
    <w:pPr>
      <w:keepNext/>
      <w:keepLines/>
      <w:tabs>
        <w:tab w:val="left" w:pos="4774"/>
      </w:tabs>
      <w:ind w:left="4248"/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w w:val="110"/>
      </w:rPr>
      <w:t>8</w:t>
    </w:r>
    <w:r>
      <w:rPr>
        <w:w w:val="11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F" w:rsidRDefault="002912FF" w14:paraId="4F2BFEFC" w14:textId="77777777">
    <w:pPr>
      <w:keepNext/>
      <w:keepLines/>
      <w:tabs>
        <w:tab w:val="left" w:pos="4774"/>
      </w:tabs>
      <w:ind w:left="4248"/>
      <w:rPr>
        <w:w w:val="110"/>
      </w:rPr>
    </w:pPr>
    <w:r>
      <w:tab/>
    </w:r>
    <w:r>
      <w:rPr>
        <w:w w:val="110"/>
      </w:rPr>
      <w:fldChar w:fldCharType="begin"/>
    </w:r>
    <w:r>
      <w:rPr>
        <w:w w:val="110"/>
      </w:rPr>
      <w:instrText xml:space="preserve"> PAGE </w:instrText>
    </w:r>
    <w:r>
      <w:rPr>
        <w:w w:val="110"/>
      </w:rPr>
      <w:fldChar w:fldCharType="separate"/>
    </w:r>
    <w:r>
      <w:rPr>
        <w:w w:val="110"/>
      </w:rPr>
      <w:t>8</w:t>
    </w:r>
    <w:r>
      <w:rPr>
        <w:w w:val="11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2FF" w:rsidRDefault="002912FF" w14:paraId="62431CDC" w14:textId="77777777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584" w:rsidP="00317F80" w:rsidRDefault="001C2584" w14:paraId="49E398E2" w14:textId="77777777">
      <w:r>
        <w:separator/>
      </w:r>
    </w:p>
  </w:footnote>
  <w:footnote w:type="continuationSeparator" w:id="0">
    <w:p w:rsidR="001C2584" w:rsidP="00317F80" w:rsidRDefault="001C2584" w14:paraId="16287F21" w14:textId="77777777">
      <w:r>
        <w:continuationSeparator/>
      </w:r>
    </w:p>
  </w:footnote>
  <w:footnote w:type="continuationNotice" w:id="1">
    <w:p w:rsidR="008302CF" w:rsidRDefault="008302CF" w14:paraId="3E66AC4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8F8A"/>
    <w:multiLevelType w:val="singleLevel"/>
    <w:tmpl w:val="513CBD86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pacing w:val="16"/>
        <w:sz w:val="24"/>
        <w:szCs w:val="24"/>
      </w:rPr>
    </w:lvl>
  </w:abstractNum>
  <w:abstractNum w:abstractNumId="1" w15:restartNumberingAfterBreak="0">
    <w:nsid w:val="041B67AC"/>
    <w:multiLevelType w:val="singleLevel"/>
    <w:tmpl w:val="1C11BE75"/>
    <w:lvl w:ilvl="0">
      <w:numFmt w:val="bullet"/>
      <w:lvlText w:val="·"/>
      <w:lvlJc w:val="left"/>
      <w:pPr>
        <w:tabs>
          <w:tab w:val="num" w:pos="360"/>
        </w:tabs>
        <w:ind w:left="504" w:hanging="360"/>
      </w:pPr>
      <w:rPr>
        <w:rFonts w:ascii="Symbol" w:hAnsi="Symbol" w:cs="Symbol"/>
        <w:snapToGrid/>
        <w:spacing w:val="-3"/>
        <w:w w:val="105"/>
        <w:sz w:val="21"/>
        <w:szCs w:val="21"/>
      </w:rPr>
    </w:lvl>
  </w:abstractNum>
  <w:abstractNum w:abstractNumId="2" w15:restartNumberingAfterBreak="0">
    <w:nsid w:val="78095682"/>
    <w:multiLevelType w:val="hybridMultilevel"/>
    <w:tmpl w:val="52FE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80"/>
    <w:rsid w:val="00013431"/>
    <w:rsid w:val="000204B6"/>
    <w:rsid w:val="0004236F"/>
    <w:rsid w:val="00052CA8"/>
    <w:rsid w:val="000628C7"/>
    <w:rsid w:val="00062C67"/>
    <w:rsid w:val="00066CC3"/>
    <w:rsid w:val="00071C74"/>
    <w:rsid w:val="00077D94"/>
    <w:rsid w:val="000D0099"/>
    <w:rsid w:val="000E21B7"/>
    <w:rsid w:val="000E5EC9"/>
    <w:rsid w:val="00104B80"/>
    <w:rsid w:val="0011368D"/>
    <w:rsid w:val="0011717A"/>
    <w:rsid w:val="00120AC8"/>
    <w:rsid w:val="0013574D"/>
    <w:rsid w:val="00140FA7"/>
    <w:rsid w:val="0014240D"/>
    <w:rsid w:val="001656D7"/>
    <w:rsid w:val="001822B0"/>
    <w:rsid w:val="001C2584"/>
    <w:rsid w:val="001D66BA"/>
    <w:rsid w:val="00206794"/>
    <w:rsid w:val="00212967"/>
    <w:rsid w:val="00224397"/>
    <w:rsid w:val="0023114E"/>
    <w:rsid w:val="00252B6C"/>
    <w:rsid w:val="00254104"/>
    <w:rsid w:val="0027477B"/>
    <w:rsid w:val="002912FF"/>
    <w:rsid w:val="002C0FC7"/>
    <w:rsid w:val="002C3C5B"/>
    <w:rsid w:val="002D5B8B"/>
    <w:rsid w:val="002D6E31"/>
    <w:rsid w:val="002E279C"/>
    <w:rsid w:val="002E42B3"/>
    <w:rsid w:val="002E59E8"/>
    <w:rsid w:val="00300B17"/>
    <w:rsid w:val="003020D1"/>
    <w:rsid w:val="00311DE7"/>
    <w:rsid w:val="00317F80"/>
    <w:rsid w:val="003467E4"/>
    <w:rsid w:val="003D0F79"/>
    <w:rsid w:val="003E24E5"/>
    <w:rsid w:val="003E4EE8"/>
    <w:rsid w:val="003F67A2"/>
    <w:rsid w:val="00431F21"/>
    <w:rsid w:val="00434A88"/>
    <w:rsid w:val="00435130"/>
    <w:rsid w:val="0048279C"/>
    <w:rsid w:val="00486F1C"/>
    <w:rsid w:val="004C0C19"/>
    <w:rsid w:val="004D4DAD"/>
    <w:rsid w:val="004E128D"/>
    <w:rsid w:val="0050626A"/>
    <w:rsid w:val="005136C4"/>
    <w:rsid w:val="00513F95"/>
    <w:rsid w:val="005211C7"/>
    <w:rsid w:val="00524C41"/>
    <w:rsid w:val="005531EA"/>
    <w:rsid w:val="0058119E"/>
    <w:rsid w:val="005A4B2A"/>
    <w:rsid w:val="005B0C2D"/>
    <w:rsid w:val="005D6BF5"/>
    <w:rsid w:val="005E53A4"/>
    <w:rsid w:val="005F4883"/>
    <w:rsid w:val="005F7624"/>
    <w:rsid w:val="00612A9F"/>
    <w:rsid w:val="0061792F"/>
    <w:rsid w:val="006447DC"/>
    <w:rsid w:val="006519ED"/>
    <w:rsid w:val="006740AF"/>
    <w:rsid w:val="00674796"/>
    <w:rsid w:val="00676560"/>
    <w:rsid w:val="0069380F"/>
    <w:rsid w:val="006952CA"/>
    <w:rsid w:val="006A0644"/>
    <w:rsid w:val="006A58C5"/>
    <w:rsid w:val="006C4A20"/>
    <w:rsid w:val="006F0E2F"/>
    <w:rsid w:val="0072327C"/>
    <w:rsid w:val="0075249A"/>
    <w:rsid w:val="00780E08"/>
    <w:rsid w:val="00816CA9"/>
    <w:rsid w:val="00820AA0"/>
    <w:rsid w:val="008221D2"/>
    <w:rsid w:val="008302CF"/>
    <w:rsid w:val="00843109"/>
    <w:rsid w:val="008616DE"/>
    <w:rsid w:val="00861B8E"/>
    <w:rsid w:val="00875628"/>
    <w:rsid w:val="008817BE"/>
    <w:rsid w:val="008B4F90"/>
    <w:rsid w:val="00936E05"/>
    <w:rsid w:val="00967381"/>
    <w:rsid w:val="00985373"/>
    <w:rsid w:val="009C1CBD"/>
    <w:rsid w:val="009E20C0"/>
    <w:rsid w:val="009E65B0"/>
    <w:rsid w:val="009F73F9"/>
    <w:rsid w:val="00A25C9A"/>
    <w:rsid w:val="00A34AC1"/>
    <w:rsid w:val="00A53E26"/>
    <w:rsid w:val="00A658D8"/>
    <w:rsid w:val="00A66244"/>
    <w:rsid w:val="00A773F5"/>
    <w:rsid w:val="00A84B72"/>
    <w:rsid w:val="00AB2ACF"/>
    <w:rsid w:val="00AF7F26"/>
    <w:rsid w:val="00B17812"/>
    <w:rsid w:val="00B30294"/>
    <w:rsid w:val="00B660C5"/>
    <w:rsid w:val="00B83029"/>
    <w:rsid w:val="00B87685"/>
    <w:rsid w:val="00B943A0"/>
    <w:rsid w:val="00BF257D"/>
    <w:rsid w:val="00C34FC3"/>
    <w:rsid w:val="00C37CA0"/>
    <w:rsid w:val="00C56E74"/>
    <w:rsid w:val="00C6003B"/>
    <w:rsid w:val="00C65229"/>
    <w:rsid w:val="00C7237A"/>
    <w:rsid w:val="00C8066F"/>
    <w:rsid w:val="00C8592C"/>
    <w:rsid w:val="00CA70B9"/>
    <w:rsid w:val="00CB5C94"/>
    <w:rsid w:val="00CC12E9"/>
    <w:rsid w:val="00CD1E8F"/>
    <w:rsid w:val="00CE6BE8"/>
    <w:rsid w:val="00D100FE"/>
    <w:rsid w:val="00D10E66"/>
    <w:rsid w:val="00D2433E"/>
    <w:rsid w:val="00D34B2C"/>
    <w:rsid w:val="00D35508"/>
    <w:rsid w:val="00D563A3"/>
    <w:rsid w:val="00D7185C"/>
    <w:rsid w:val="00D76571"/>
    <w:rsid w:val="00D92DCB"/>
    <w:rsid w:val="00DA107B"/>
    <w:rsid w:val="00DB5052"/>
    <w:rsid w:val="00DE1F8A"/>
    <w:rsid w:val="00DF3163"/>
    <w:rsid w:val="00DF32D2"/>
    <w:rsid w:val="00E37E31"/>
    <w:rsid w:val="00E40C2D"/>
    <w:rsid w:val="00E67D6F"/>
    <w:rsid w:val="00E74652"/>
    <w:rsid w:val="00E7533B"/>
    <w:rsid w:val="00E76F3B"/>
    <w:rsid w:val="00E77062"/>
    <w:rsid w:val="00E95493"/>
    <w:rsid w:val="00EC1A34"/>
    <w:rsid w:val="00EE384F"/>
    <w:rsid w:val="00EF4D92"/>
    <w:rsid w:val="00F35AE4"/>
    <w:rsid w:val="00F442D5"/>
    <w:rsid w:val="00F44655"/>
    <w:rsid w:val="00F45B20"/>
    <w:rsid w:val="00F556ED"/>
    <w:rsid w:val="00F63C7E"/>
    <w:rsid w:val="00F64C16"/>
    <w:rsid w:val="00F7669C"/>
    <w:rsid w:val="00F95A24"/>
    <w:rsid w:val="00FD6960"/>
    <w:rsid w:val="00FF0A37"/>
    <w:rsid w:val="024A5E0C"/>
    <w:rsid w:val="0322DDDC"/>
    <w:rsid w:val="121BB41F"/>
    <w:rsid w:val="13330F96"/>
    <w:rsid w:val="17493671"/>
    <w:rsid w:val="1817D242"/>
    <w:rsid w:val="239514C7"/>
    <w:rsid w:val="2BDD7F8C"/>
    <w:rsid w:val="42F8BB98"/>
    <w:rsid w:val="450FD232"/>
    <w:rsid w:val="4ADD0FEA"/>
    <w:rsid w:val="4D68281B"/>
    <w:rsid w:val="554E2899"/>
    <w:rsid w:val="576906BB"/>
    <w:rsid w:val="676BEA48"/>
    <w:rsid w:val="6D4E4E8A"/>
    <w:rsid w:val="73E03FC1"/>
    <w:rsid w:val="7FE7E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0F014D"/>
  <w14:defaultImageDpi w14:val="0"/>
  <w15:docId w15:val="{554ADFE0-CEF5-4AB2-B4BF-0B7E0A1DA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B80"/>
    <w:rPr>
      <w:rFonts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A1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D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DF32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302C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302CF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02C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302CF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footer" Target="footer7.xml" Id="rId18" /><Relationship Type="http://schemas.openxmlformats.org/officeDocument/2006/relationships/customXml" Target="../customXml/item3.xml" Id="rId3" /><Relationship Type="http://schemas.openxmlformats.org/officeDocument/2006/relationships/footer" Target="footer10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footer" Target="footer6.xml" Id="rId17" /><Relationship Type="http://schemas.openxmlformats.org/officeDocument/2006/relationships/customXml" Target="../customXml/item2.xml" Id="rId2" /><Relationship Type="http://schemas.openxmlformats.org/officeDocument/2006/relationships/footer" Target="footer5.xml" Id="rId16" /><Relationship Type="http://schemas.openxmlformats.org/officeDocument/2006/relationships/footer" Target="footer9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4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8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3.xm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b8249c-9d4c-4032-a236-a399fc5a47d5">JFZX5RQ2D2H3-525898278-17464</_dlc_DocId>
    <_dlc_DocIdUrl xmlns="1bb8249c-9d4c-4032-a236-a399fc5a47d5">
      <Url>https://louisianacpas.sharepoint.com/sites/LCPA-Archive/_layouts/15/DocIdRedir.aspx?ID=JFZX5RQ2D2H3-525898278-17464</Url>
      <Description>JFZX5RQ2D2H3-525898278-17464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06F2496EF74F968C0929B803700A" ma:contentTypeVersion="10" ma:contentTypeDescription="Create a new document." ma:contentTypeScope="" ma:versionID="c0ac30d7d56d228dc92515d495f9dec8">
  <xsd:schema xmlns:xsd="http://www.w3.org/2001/XMLSchema" xmlns:xs="http://www.w3.org/2001/XMLSchema" xmlns:p="http://schemas.microsoft.com/office/2006/metadata/properties" xmlns:ns2="1bb8249c-9d4c-4032-a236-a399fc5a47d5" xmlns:ns3="6b7f945e-7a51-49e1-bb64-c30403c3a082" targetNamespace="http://schemas.microsoft.com/office/2006/metadata/properties" ma:root="true" ma:fieldsID="11321222373ec0eafbbeae4f12e134a0" ns2:_="" ns3:_="">
    <xsd:import namespace="1bb8249c-9d4c-4032-a236-a399fc5a47d5"/>
    <xsd:import namespace="6b7f945e-7a51-49e1-bb64-c30403c3a0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8249c-9d4c-4032-a236-a399fc5a47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945e-7a51-49e1-bb64-c30403c3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22B46-6CCA-4718-A10A-431B30DA34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159FB6-30D1-4950-A96E-B744B2AAF4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1E91CA-7957-4355-B14B-FDFF02DD7E97}">
  <ds:schemaRefs>
    <ds:schemaRef ds:uri="6b7f945e-7a51-49e1-bb64-c30403c3a082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bb8249c-9d4c-4032-a236-a399fc5a47d5"/>
  </ds:schemaRefs>
</ds:datastoreItem>
</file>

<file path=customXml/itemProps4.xml><?xml version="1.0" encoding="utf-8"?>
<ds:datastoreItem xmlns:ds="http://schemas.openxmlformats.org/officeDocument/2006/customXml" ds:itemID="{336C1FCE-BA81-4C55-A401-78AA9B4B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8249c-9d4c-4032-a236-a399fc5a47d5"/>
    <ds:schemaRef ds:uri="6b7f945e-7a51-49e1-bb64-c30403c3a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B1ACEE-F3F8-49E8-B820-D7C6AA33F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2265</Words>
  <Characters>12912</Characters>
  <Application>Microsoft Office Word</Application>
  <DocSecurity>4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Lockwood</dc:creator>
  <cp:keywords/>
  <dc:description/>
  <cp:lastModifiedBy>Stacey Lockwood</cp:lastModifiedBy>
  <cp:revision>8</cp:revision>
  <dcterms:created xsi:type="dcterms:W3CDTF">2021-11-03T17:18:00Z</dcterms:created>
  <dcterms:modified xsi:type="dcterms:W3CDTF">2021-11-03T18:59:00Z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JFZX5RQ2D2H3-525898278-17461</vt:lpwstr>
  </property>
  <property fmtid="{D5CDD505-2E9C-101B-9397-08002B2CF9AE}" pid="3" name="_dlc_DocIdItemGuid">
    <vt:lpwstr>2c6f5781-aacc-4d53-a59f-eec30bd8b31d</vt:lpwstr>
  </property>
  <property fmtid="{D5CDD505-2E9C-101B-9397-08002B2CF9AE}" pid="4" name="_dlc_DocIdUrl">
    <vt:lpwstr>https://louisianacpas.sharepoint.com/sites/LCPA-Archive/_layouts/15/DocIdRedir.aspx?ID=JFZX5RQ2D2H3-525898278-17461, JFZX5RQ2D2H3-525898278-17461</vt:lpwstr>
  </property>
  <property fmtid="{D5CDD505-2E9C-101B-9397-08002B2CF9AE}" pid="5" name="ContentTypeId">
    <vt:lpwstr>0x010100ECDE06F2496EF74F968C0929B803700A</vt:lpwstr>
  </property>
</Properties>
</file>